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197426" w14:textId="0A43EDD3" w:rsidR="00263753" w:rsidRPr="00E7431E" w:rsidRDefault="00263753" w:rsidP="00263753">
      <w:pPr>
        <w:tabs>
          <w:tab w:val="right" w:pos="9639"/>
        </w:tabs>
        <w:spacing w:after="0" w:line="240" w:lineRule="auto"/>
        <w:rPr>
          <w:rFonts w:ascii="Arial" w:hAnsi="Arial" w:cs="Times New Roman"/>
          <w:b/>
          <w:noProof/>
          <w:sz w:val="24"/>
          <w:szCs w:val="20"/>
          <w:lang w:val="en-GB"/>
        </w:rPr>
      </w:pPr>
      <w:r w:rsidRPr="00E7431E">
        <w:rPr>
          <w:rFonts w:ascii="Arial" w:hAnsi="Arial" w:cs="Times New Roman"/>
          <w:b/>
          <w:noProof/>
          <w:sz w:val="24"/>
          <w:szCs w:val="20"/>
          <w:lang w:val="en-GB"/>
        </w:rPr>
        <w:t>3GPP TSG-RAN WG4 Meeting #10</w:t>
      </w:r>
      <w:r>
        <w:rPr>
          <w:rFonts w:ascii="Arial" w:hAnsi="Arial" w:cs="Times New Roman"/>
          <w:b/>
          <w:noProof/>
          <w:sz w:val="24"/>
          <w:szCs w:val="20"/>
          <w:lang w:val="en-GB"/>
        </w:rPr>
        <w:t>6</w:t>
      </w:r>
      <w:r w:rsidRPr="00E7431E">
        <w:rPr>
          <w:rFonts w:ascii="Arial" w:hAnsi="Arial" w:cs="Times New Roman"/>
          <w:b/>
          <w:noProof/>
          <w:sz w:val="24"/>
          <w:szCs w:val="20"/>
          <w:lang w:val="en-GB"/>
        </w:rPr>
        <w:tab/>
        <w:t>R4- 2</w:t>
      </w:r>
      <w:r w:rsidR="00926C20" w:rsidRPr="0053329C">
        <w:rPr>
          <w:rFonts w:ascii="Arial" w:hAnsi="Arial" w:cs="Times New Roman"/>
          <w:b/>
          <w:noProof/>
          <w:sz w:val="24"/>
          <w:szCs w:val="20"/>
          <w:lang w:val="en-GB"/>
        </w:rPr>
        <w:t>300982</w:t>
      </w:r>
      <w:r w:rsidR="00926C20" w:rsidRPr="00E7431E" w:rsidDel="00926C20">
        <w:rPr>
          <w:rFonts w:ascii="Arial" w:hAnsi="Arial" w:cs="Times New Roman"/>
          <w:b/>
          <w:noProof/>
          <w:sz w:val="24"/>
          <w:szCs w:val="20"/>
          <w:lang w:val="en-GB"/>
        </w:rPr>
        <w:t xml:space="preserve"> </w:t>
      </w:r>
    </w:p>
    <w:p w14:paraId="7789C91E" w14:textId="6B0763EF" w:rsidR="00263753" w:rsidRPr="00071EE1" w:rsidRDefault="00263753" w:rsidP="00263753">
      <w:pPr>
        <w:tabs>
          <w:tab w:val="right" w:pos="9639"/>
        </w:tabs>
        <w:spacing w:after="120" w:line="240" w:lineRule="auto"/>
        <w:rPr>
          <w:rFonts w:ascii="Arial" w:hAnsi="Arial" w:cs="Times New Roman"/>
          <w:b/>
          <w:bCs/>
          <w:sz w:val="24"/>
          <w:szCs w:val="20"/>
          <w:lang w:eastAsia="ja-JP"/>
        </w:rPr>
      </w:pPr>
      <w:r>
        <w:rPr>
          <w:rFonts w:ascii="Arial" w:hAnsi="Arial" w:cs="Arial"/>
          <w:b/>
          <w:sz w:val="24"/>
          <w:szCs w:val="24"/>
          <w:lang w:val="en-GB"/>
        </w:rPr>
        <w:t>Athens</w:t>
      </w:r>
      <w:r w:rsidRPr="00E7431E">
        <w:rPr>
          <w:rFonts w:ascii="Arial" w:hAnsi="Arial" w:cs="Arial"/>
          <w:b/>
          <w:sz w:val="24"/>
          <w:szCs w:val="24"/>
          <w:lang w:val="en-GB"/>
        </w:rPr>
        <w:t>,</w:t>
      </w:r>
      <w:r>
        <w:rPr>
          <w:rFonts w:ascii="Arial" w:hAnsi="Arial" w:cs="Arial"/>
          <w:b/>
          <w:sz w:val="24"/>
          <w:szCs w:val="24"/>
          <w:lang w:val="en-GB"/>
        </w:rPr>
        <w:t xml:space="preserve"> Greece,</w:t>
      </w:r>
      <w:r w:rsidRPr="00E7431E">
        <w:rPr>
          <w:rFonts w:ascii="Arial" w:hAnsi="Arial" w:cs="Arial"/>
          <w:b/>
          <w:sz w:val="24"/>
          <w:szCs w:val="24"/>
          <w:lang w:val="en-GB"/>
        </w:rPr>
        <w:t xml:space="preserve"> </w:t>
      </w:r>
      <w:r>
        <w:rPr>
          <w:rFonts w:ascii="Arial" w:hAnsi="Arial" w:cs="Arial"/>
          <w:b/>
          <w:sz w:val="24"/>
          <w:szCs w:val="24"/>
          <w:lang w:val="en-GB"/>
        </w:rPr>
        <w:t>February 27</w:t>
      </w:r>
      <w:r w:rsidRPr="00E7431E">
        <w:rPr>
          <w:rFonts w:ascii="Arial" w:hAnsi="Arial" w:cs="Arial"/>
          <w:b/>
          <w:sz w:val="24"/>
          <w:szCs w:val="24"/>
          <w:lang w:val="en-GB"/>
        </w:rPr>
        <w:t xml:space="preserve"> – </w:t>
      </w:r>
      <w:r>
        <w:rPr>
          <w:rFonts w:ascii="Arial" w:hAnsi="Arial" w:cs="Arial"/>
          <w:b/>
          <w:sz w:val="24"/>
          <w:szCs w:val="24"/>
          <w:lang w:val="en-GB"/>
        </w:rPr>
        <w:t xml:space="preserve">March </w:t>
      </w:r>
      <w:r w:rsidR="00C32F50">
        <w:rPr>
          <w:rFonts w:ascii="Arial" w:hAnsi="Arial" w:cs="Arial"/>
          <w:b/>
          <w:sz w:val="24"/>
          <w:szCs w:val="24"/>
          <w:lang w:val="en-GB"/>
        </w:rPr>
        <w:t>3</w:t>
      </w:r>
      <w:r w:rsidRPr="00E7431E">
        <w:rPr>
          <w:rFonts w:ascii="Arial" w:hAnsi="Arial" w:cs="Arial"/>
          <w:b/>
          <w:sz w:val="24"/>
          <w:szCs w:val="24"/>
          <w:lang w:val="en-GB"/>
        </w:rPr>
        <w:t>, 202</w:t>
      </w:r>
      <w:r>
        <w:rPr>
          <w:rFonts w:ascii="Arial" w:hAnsi="Arial" w:cs="Arial"/>
          <w:b/>
          <w:sz w:val="24"/>
          <w:szCs w:val="24"/>
          <w:lang w:val="en-GB" w:eastAsia="zh-CN"/>
        </w:rPr>
        <w:t>3</w:t>
      </w:r>
    </w:p>
    <w:p w14:paraId="2B377475" w14:textId="77777777" w:rsidR="007E1D16" w:rsidRPr="00263753" w:rsidRDefault="007E1D16" w:rsidP="007E1D16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eastAsia="ja-JP"/>
        </w:rPr>
      </w:pPr>
    </w:p>
    <w:p w14:paraId="7E9A358D" w14:textId="77777777" w:rsidR="00841BCD" w:rsidRPr="00F76141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F76141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F76141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0B5F8D1D" w:rsidR="00841BCD" w:rsidRPr="00F76141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</w:r>
      <w:r w:rsidR="009A5A56">
        <w:rPr>
          <w:rFonts w:ascii="Arial" w:eastAsia="Calibri" w:hAnsi="Arial" w:cs="Arial"/>
          <w:b/>
          <w:bCs/>
          <w:sz w:val="24"/>
          <w:lang w:val="en-GB"/>
        </w:rPr>
        <w:t>RRM requirements for non-co</w:t>
      </w:r>
      <w:r w:rsidR="006F40BA">
        <w:rPr>
          <w:rFonts w:ascii="Arial" w:eastAsia="Calibri" w:hAnsi="Arial" w:cs="Arial"/>
          <w:b/>
          <w:bCs/>
          <w:sz w:val="24"/>
          <w:lang w:val="en-GB"/>
        </w:rPr>
        <w:t>l</w:t>
      </w:r>
      <w:r w:rsidR="009A5A56">
        <w:rPr>
          <w:rFonts w:ascii="Arial" w:eastAsia="Calibri" w:hAnsi="Arial" w:cs="Arial"/>
          <w:b/>
          <w:bCs/>
          <w:sz w:val="24"/>
          <w:lang w:val="en-GB"/>
        </w:rPr>
        <w:t xml:space="preserve">located </w:t>
      </w:r>
      <w:r w:rsidR="006F40BA">
        <w:rPr>
          <w:rFonts w:ascii="Arial" w:eastAsia="Calibri" w:hAnsi="Arial" w:cs="Arial"/>
          <w:b/>
          <w:bCs/>
          <w:sz w:val="24"/>
          <w:lang w:val="en-GB"/>
        </w:rPr>
        <w:t>FR1</w:t>
      </w:r>
      <w:r w:rsidR="009A5A56">
        <w:rPr>
          <w:rFonts w:ascii="Arial" w:eastAsia="Calibri" w:hAnsi="Arial" w:cs="Arial"/>
          <w:b/>
          <w:bCs/>
          <w:sz w:val="24"/>
          <w:lang w:val="en-GB"/>
        </w:rPr>
        <w:t xml:space="preserve"> intra-band </w:t>
      </w:r>
      <w:r w:rsidR="006F40BA">
        <w:rPr>
          <w:rFonts w:ascii="Arial" w:eastAsia="Calibri" w:hAnsi="Arial" w:cs="Arial"/>
          <w:b/>
          <w:bCs/>
          <w:sz w:val="24"/>
          <w:lang w:val="en-GB"/>
        </w:rPr>
        <w:t>EN-DC/NR-CA</w:t>
      </w:r>
    </w:p>
    <w:p w14:paraId="53921647" w14:textId="4497957B" w:rsidR="00841BCD" w:rsidRPr="00F76141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59605A">
        <w:rPr>
          <w:rFonts w:ascii="Arial" w:eastAsia="MS Mincho" w:hAnsi="Arial" w:cs="Arial"/>
          <w:b/>
          <w:bCs/>
          <w:sz w:val="24"/>
          <w:szCs w:val="20"/>
          <w:lang w:val="en-GB"/>
        </w:rPr>
        <w:t>9</w:t>
      </w:r>
      <w:r w:rsidR="00625DE5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D254B8">
        <w:rPr>
          <w:rFonts w:ascii="Arial" w:eastAsia="MS Mincho" w:hAnsi="Arial" w:cs="Arial"/>
          <w:b/>
          <w:bCs/>
          <w:sz w:val="24"/>
          <w:szCs w:val="20"/>
          <w:lang w:val="en-GB"/>
        </w:rPr>
        <w:t>11</w:t>
      </w:r>
      <w:r w:rsidR="00625DE5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4B588F">
        <w:rPr>
          <w:rFonts w:ascii="Arial" w:eastAsia="MS Mincho" w:hAnsi="Arial" w:cs="Arial"/>
          <w:b/>
          <w:bCs/>
          <w:sz w:val="24"/>
          <w:szCs w:val="20"/>
          <w:lang w:val="en-GB"/>
        </w:rPr>
        <w:t>3</w:t>
      </w:r>
    </w:p>
    <w:p w14:paraId="266D763D" w14:textId="77777777" w:rsidR="00841BCD" w:rsidRPr="00841BCD" w:rsidRDefault="00841BCD" w:rsidP="00C14027">
      <w:pPr>
        <w:tabs>
          <w:tab w:val="left" w:pos="1350"/>
          <w:tab w:val="left" w:pos="1530"/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560CF468" w14:textId="367D6046" w:rsidR="006D7717" w:rsidRDefault="006A7F92" w:rsidP="0035757B">
      <w:pPr>
        <w:spacing w:before="120" w:after="120" w:line="256" w:lineRule="auto"/>
        <w:jc w:val="both"/>
        <w:rPr>
          <w:lang w:eastAsia="zh-CN"/>
        </w:rPr>
      </w:pPr>
      <w:r>
        <w:rPr>
          <w:lang w:eastAsia="zh-CN"/>
        </w:rPr>
        <w:t>At RAN</w:t>
      </w:r>
      <w:r w:rsidR="006D7717">
        <w:rPr>
          <w:lang w:eastAsia="zh-CN"/>
        </w:rPr>
        <w:t xml:space="preserve">#95 meeting, the WI was approved to </w:t>
      </w:r>
      <w:r w:rsidR="00CD32A1">
        <w:rPr>
          <w:lang w:eastAsia="zh-CN"/>
        </w:rPr>
        <w:t>s</w:t>
      </w:r>
      <w:r w:rsidR="00CD32A1" w:rsidRPr="00012E01">
        <w:rPr>
          <w:lang w:eastAsia="zh-CN"/>
        </w:rPr>
        <w:t>tudy the feasibility to support non-co-located scenario for FR1 intra-band non-contiguous EN-DC/NR-CA</w:t>
      </w:r>
      <w:r w:rsidR="006054AC">
        <w:rPr>
          <w:lang w:eastAsia="zh-CN"/>
        </w:rPr>
        <w:t xml:space="preserve"> [1]</w:t>
      </w:r>
      <w:r w:rsidR="006158EB">
        <w:rPr>
          <w:lang w:eastAsia="zh-CN"/>
        </w:rPr>
        <w:t>.</w:t>
      </w:r>
      <w:r w:rsidR="006054AC">
        <w:rPr>
          <w:lang w:eastAsia="zh-CN"/>
        </w:rPr>
        <w:t xml:space="preserve"> </w:t>
      </w:r>
      <w:r w:rsidR="006158EB">
        <w:rPr>
          <w:lang w:eastAsia="zh-CN"/>
        </w:rPr>
        <w:t>T</w:t>
      </w:r>
      <w:r w:rsidR="006054AC">
        <w:rPr>
          <w:lang w:eastAsia="zh-CN"/>
        </w:rPr>
        <w:t xml:space="preserve">he </w:t>
      </w:r>
      <w:r w:rsidR="006203F6">
        <w:rPr>
          <w:lang w:eastAsia="zh-CN"/>
        </w:rPr>
        <w:t xml:space="preserve">discussion started </w:t>
      </w:r>
      <w:r w:rsidR="006158EB">
        <w:rPr>
          <w:lang w:eastAsia="zh-CN"/>
        </w:rPr>
        <w:t xml:space="preserve">on RRM side </w:t>
      </w:r>
      <w:r w:rsidR="006203F6">
        <w:rPr>
          <w:lang w:eastAsia="zh-CN"/>
        </w:rPr>
        <w:t>from RAN4#105</w:t>
      </w:r>
      <w:r w:rsidR="006158EB">
        <w:rPr>
          <w:lang w:eastAsia="zh-CN"/>
        </w:rPr>
        <w:t xml:space="preserve"> and the WF was captured in [2]</w:t>
      </w:r>
      <w:r w:rsidR="006203F6">
        <w:rPr>
          <w:lang w:eastAsia="zh-CN"/>
        </w:rPr>
        <w:t>.</w:t>
      </w:r>
      <w:r w:rsidR="003D5140">
        <w:rPr>
          <w:lang w:eastAsia="zh-CN"/>
        </w:rPr>
        <w:t xml:space="preserve"> In this paper, we </w:t>
      </w:r>
      <w:r w:rsidR="006158EB">
        <w:rPr>
          <w:lang w:eastAsia="zh-CN"/>
        </w:rPr>
        <w:t xml:space="preserve">will continue discussing the </w:t>
      </w:r>
      <w:r w:rsidR="007C148B">
        <w:rPr>
          <w:lang w:eastAsia="zh-CN"/>
        </w:rPr>
        <w:t xml:space="preserve">impact on </w:t>
      </w:r>
      <w:r w:rsidR="006158EB">
        <w:rPr>
          <w:lang w:eastAsia="zh-CN"/>
        </w:rPr>
        <w:t>RRM requirements for different UE types respectively</w:t>
      </w:r>
      <w:r w:rsidR="00CD2EFB">
        <w:rPr>
          <w:lang w:eastAsia="zh-CN"/>
        </w:rPr>
        <w:t xml:space="preserve">. </w:t>
      </w:r>
      <w:r w:rsidR="003D5140">
        <w:rPr>
          <w:lang w:eastAsia="zh-CN"/>
        </w:rPr>
        <w:t xml:space="preserve">   </w:t>
      </w:r>
      <w:r w:rsidR="007C4614">
        <w:rPr>
          <w:lang w:eastAsia="zh-CN"/>
        </w:rPr>
        <w:t xml:space="preserve"> </w:t>
      </w:r>
      <w:r w:rsidR="0058125E">
        <w:rPr>
          <w:lang w:eastAsia="zh-CN"/>
        </w:rPr>
        <w:t xml:space="preserve"> </w:t>
      </w:r>
    </w:p>
    <w:p w14:paraId="49A809A4" w14:textId="32CDA02E" w:rsidR="00FE482A" w:rsidRDefault="006F3A8F" w:rsidP="00A10CAF">
      <w:pPr>
        <w:pStyle w:val="RAN4H1"/>
      </w:pPr>
      <w:r>
        <w:t>Discussion</w:t>
      </w:r>
      <w:r w:rsidR="00930D4B">
        <w:t xml:space="preserve"> on Type 2 UE</w:t>
      </w:r>
    </w:p>
    <w:p w14:paraId="7DECBA92" w14:textId="77777777" w:rsidR="004100AE" w:rsidRDefault="00BF6D0C" w:rsidP="004100AE">
      <w:pPr>
        <w:rPr>
          <w:lang w:val="en-GB"/>
        </w:rPr>
      </w:pPr>
      <w:r>
        <w:rPr>
          <w:lang w:val="en-GB"/>
        </w:rPr>
        <w:t>Since Rel-15,</w:t>
      </w:r>
      <w:r w:rsidR="004100AE">
        <w:rPr>
          <w:lang w:val="en-GB"/>
        </w:rPr>
        <w:t xml:space="preserve"> RRM</w:t>
      </w:r>
      <w:r>
        <w:rPr>
          <w:lang w:val="en-GB"/>
        </w:rPr>
        <w:t xml:space="preserve"> </w:t>
      </w:r>
      <w:r w:rsidR="004100AE">
        <w:rPr>
          <w:lang w:val="en-GB"/>
        </w:rPr>
        <w:t xml:space="preserve">requirements for intra-band EN-DC and NR-CA are specified with the assumption of co-located deployment. In this WI [1], RAN4 will introduce non-collocated deployment for intra-band EN-DC and NR-CA in FR1. </w:t>
      </w:r>
    </w:p>
    <w:p w14:paraId="06B7AAD5" w14:textId="1AC83B6D" w:rsidR="009745FB" w:rsidRPr="009745FB" w:rsidRDefault="004100AE" w:rsidP="004100AE">
      <w:r>
        <w:rPr>
          <w:lang w:val="en-GB"/>
        </w:rPr>
        <w:t xml:space="preserve">The main difference between co-located deployment and non-collocated deployment will be the distance between the cells. For co-located deployments, the distance between cells will be close enough that we can ignore the impact on time difference or side conditions or others </w:t>
      </w:r>
      <w:r w:rsidR="00EE5BE6">
        <w:rPr>
          <w:lang w:val="en-GB"/>
        </w:rPr>
        <w:t>due to inter-cell</w:t>
      </w:r>
      <w:r>
        <w:rPr>
          <w:lang w:val="en-GB"/>
        </w:rPr>
        <w:t xml:space="preserve"> distance. But for non-collocated deployments, </w:t>
      </w:r>
      <w:r w:rsidR="000243B4">
        <w:rPr>
          <w:lang w:val="en-GB"/>
        </w:rPr>
        <w:t xml:space="preserve">there is no limitation on </w:t>
      </w:r>
      <w:r>
        <w:rPr>
          <w:lang w:val="en-GB"/>
        </w:rPr>
        <w:t xml:space="preserve">the distance between cells and </w:t>
      </w:r>
      <w:r w:rsidR="000243B4">
        <w:rPr>
          <w:lang w:val="en-GB"/>
        </w:rPr>
        <w:t xml:space="preserve">cells </w:t>
      </w:r>
      <w:r>
        <w:rPr>
          <w:lang w:val="en-GB"/>
        </w:rPr>
        <w:t xml:space="preserve">can be located anywhere within the FR1 cell coverage. Hence, the existing RRM requirements for intra-band EN-DC and NR-CA in FR1 which </w:t>
      </w:r>
      <w:r w:rsidR="00926C20">
        <w:rPr>
          <w:lang w:val="en-GB"/>
        </w:rPr>
        <w:t xml:space="preserve">are </w:t>
      </w:r>
      <w:r>
        <w:rPr>
          <w:lang w:val="en-GB"/>
        </w:rPr>
        <w:t xml:space="preserve">only applied for co-located deployment will not fulfil the </w:t>
      </w:r>
      <w:r w:rsidR="005E1CD0">
        <w:rPr>
          <w:lang w:val="en-GB"/>
        </w:rPr>
        <w:t xml:space="preserve">non-collocated deployment. RAN4 need to discuss the </w:t>
      </w:r>
      <w:r w:rsidR="009E4760">
        <w:rPr>
          <w:lang w:val="en-GB"/>
        </w:rPr>
        <w:t xml:space="preserve">impact on </w:t>
      </w:r>
      <w:r w:rsidR="005E1CD0">
        <w:rPr>
          <w:lang w:val="en-GB"/>
        </w:rPr>
        <w:t>RRM requirements.</w:t>
      </w:r>
    </w:p>
    <w:p w14:paraId="2ACBAEE8" w14:textId="0E9C9500" w:rsidR="006F3A8F" w:rsidRDefault="006F3A8F" w:rsidP="006F3A8F">
      <w:pPr>
        <w:pStyle w:val="RAN4H2"/>
        <w:ind w:left="431" w:hanging="431"/>
      </w:pPr>
      <w:r>
        <w:t xml:space="preserve">MRTD and MTTD for non-collocated </w:t>
      </w:r>
      <w:r w:rsidR="002E7851">
        <w:t xml:space="preserve">FR1 </w:t>
      </w:r>
      <w:r>
        <w:t>intra-band EN-DC/NR-CA</w:t>
      </w:r>
    </w:p>
    <w:p w14:paraId="7ABC59CC" w14:textId="21734D61" w:rsidR="006F3A8F" w:rsidRPr="00351AFD" w:rsidRDefault="00D63C43" w:rsidP="00FB1B39">
      <w:bookmarkStart w:id="0" w:name="_Hlk118722846"/>
      <w:r>
        <w:t xml:space="preserve">In RRM MRTD and MTTD requirements, only collocated deployment for intra-band EN-DC and NR-CA is assumed and applied. </w:t>
      </w:r>
      <w:r w:rsidR="002E7851">
        <w:t xml:space="preserve">In this WI [1], RAN4 will discuss the requirements to </w:t>
      </w:r>
      <w:r>
        <w:t>support non-collocated intra-band EN-DC and NR-CA</w:t>
      </w:r>
      <w:r w:rsidR="002E7851">
        <w:t xml:space="preserve"> in FR1, especially MRTD and MTTD requirements need to be </w:t>
      </w:r>
      <w:r w:rsidR="009C0FA1">
        <w:t>specified</w:t>
      </w:r>
      <w:r w:rsidR="002E7851">
        <w:t xml:space="preserve"> for this scenario and deployment</w:t>
      </w:r>
      <w:r>
        <w:t>.</w:t>
      </w:r>
    </w:p>
    <w:bookmarkEnd w:id="0"/>
    <w:p w14:paraId="7C9A778D" w14:textId="77777777" w:rsidR="00ED49DE" w:rsidRDefault="00ED49DE" w:rsidP="00ED49DE">
      <w:pPr>
        <w:rPr>
          <w:lang w:eastAsia="zh-CN"/>
        </w:rPr>
      </w:pPr>
      <w:r>
        <w:rPr>
          <w:lang w:eastAsia="zh-CN"/>
        </w:rPr>
        <w:t>In last RAN4 meeting, we have discussed MRTD/MTTD requirements and have a good progress for type-2 UE. The agreements and open issues captured in agreed WF [4] are listed as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ED49DE" w14:paraId="1E8ACED7" w14:textId="77777777" w:rsidTr="00ED49DE">
        <w:tc>
          <w:tcPr>
            <w:tcW w:w="9617" w:type="dxa"/>
          </w:tcPr>
          <w:p w14:paraId="4A238155" w14:textId="77777777" w:rsidR="00ED49DE" w:rsidRDefault="00ED49DE" w:rsidP="00ED49DE">
            <w:pPr>
              <w:rPr>
                <w:b/>
                <w:color w:val="000000" w:themeColor="text1"/>
                <w:u w:val="single"/>
                <w:lang w:eastAsia="ko-KR"/>
              </w:rPr>
            </w:pPr>
            <w:r>
              <w:rPr>
                <w:b/>
                <w:color w:val="000000" w:themeColor="text1"/>
                <w:u w:val="single"/>
                <w:lang w:eastAsia="ko-KR"/>
              </w:rPr>
              <w:t>Issue 1-2-1: MRTD/MTTD requirements for non-collocated FR1 intra-band non-contiguous NR-CA for Type 2 UE</w:t>
            </w:r>
          </w:p>
          <w:p w14:paraId="4F25755E" w14:textId="77777777" w:rsidR="00ED49DE" w:rsidRDefault="00ED49DE" w:rsidP="00ED49DE">
            <w:pPr>
              <w:pStyle w:val="ListParagraph"/>
              <w:widowControl w:val="0"/>
              <w:numPr>
                <w:ilvl w:val="0"/>
                <w:numId w:val="11"/>
              </w:numPr>
              <w:spacing w:after="120"/>
              <w:ind w:left="720"/>
              <w:jc w:val="both"/>
              <w:rPr>
                <w:color w:val="000000" w:themeColor="text1"/>
                <w:highlight w:val="green"/>
                <w:lang w:eastAsia="zh-CN"/>
              </w:rPr>
            </w:pPr>
            <w:r>
              <w:rPr>
                <w:color w:val="000000" w:themeColor="text1"/>
                <w:highlight w:val="green"/>
              </w:rPr>
              <w:t>Agreements</w:t>
            </w:r>
          </w:p>
          <w:p w14:paraId="6B1468AB" w14:textId="77777777" w:rsidR="00ED49DE" w:rsidRDefault="00ED49DE" w:rsidP="00ED49DE">
            <w:pPr>
              <w:pStyle w:val="ListParagraph"/>
              <w:widowControl w:val="0"/>
              <w:numPr>
                <w:ilvl w:val="1"/>
                <w:numId w:val="11"/>
              </w:numPr>
              <w:spacing w:after="120"/>
              <w:ind w:left="1440"/>
              <w:jc w:val="both"/>
              <w:rPr>
                <w:color w:val="000000" w:themeColor="text1"/>
                <w:highlight w:val="green"/>
              </w:rPr>
            </w:pPr>
            <w:r>
              <w:rPr>
                <w:color w:val="000000" w:themeColor="text1"/>
                <w:highlight w:val="green"/>
              </w:rPr>
              <w:t>MRTD/MTTD requirements for non-collocated FR1 intra-band non-contiguous NR-CA for Type 2 UE</w:t>
            </w:r>
          </w:p>
          <w:p w14:paraId="090059F1" w14:textId="77777777" w:rsidR="00ED49DE" w:rsidRDefault="00ED49DE" w:rsidP="00ED49DE">
            <w:pPr>
              <w:pStyle w:val="ListParagraph"/>
              <w:widowControl w:val="0"/>
              <w:numPr>
                <w:ilvl w:val="2"/>
                <w:numId w:val="11"/>
              </w:numPr>
              <w:spacing w:after="120"/>
              <w:jc w:val="both"/>
              <w:rPr>
                <w:color w:val="000000" w:themeColor="text1"/>
                <w:highlight w:val="green"/>
              </w:rPr>
            </w:pPr>
            <w:r>
              <w:rPr>
                <w:color w:val="000000" w:themeColor="text1"/>
                <w:highlight w:val="green"/>
              </w:rPr>
              <w:t>MRTD=33us</w:t>
            </w:r>
          </w:p>
          <w:p w14:paraId="6D8722BA" w14:textId="77777777" w:rsidR="00ED49DE" w:rsidRPr="000E7D31" w:rsidRDefault="00ED49DE" w:rsidP="00ED49DE">
            <w:pPr>
              <w:pStyle w:val="ListParagraph"/>
              <w:widowControl w:val="0"/>
              <w:numPr>
                <w:ilvl w:val="2"/>
                <w:numId w:val="11"/>
              </w:numPr>
              <w:spacing w:after="120"/>
              <w:jc w:val="both"/>
              <w:rPr>
                <w:sz w:val="22"/>
              </w:rPr>
            </w:pPr>
            <w:r w:rsidRPr="000E7D31">
              <w:rPr>
                <w:color w:val="000000" w:themeColor="text1"/>
                <w:highlight w:val="green"/>
              </w:rPr>
              <w:t>MTTD=34.6us</w:t>
            </w:r>
          </w:p>
          <w:p w14:paraId="744C31E7" w14:textId="77777777" w:rsidR="00ED49DE" w:rsidRDefault="00ED49DE" w:rsidP="00ED49DE">
            <w:pPr>
              <w:rPr>
                <w:rFonts w:eastAsiaTheme="minorEastAsia"/>
                <w:b/>
                <w:color w:val="000000" w:themeColor="text1"/>
                <w:sz w:val="21"/>
                <w:u w:val="single"/>
                <w:lang w:eastAsia="ko-KR"/>
              </w:rPr>
            </w:pPr>
            <w:r>
              <w:rPr>
                <w:b/>
                <w:color w:val="000000" w:themeColor="text1"/>
                <w:u w:val="single"/>
                <w:lang w:eastAsia="ko-KR"/>
              </w:rPr>
              <w:t>Issue 1-2-2: MRTD/MTTD requirements for non-collocated FR1 inter-band synchronous EN-DC with overlapping DL bands for Type 2 UE</w:t>
            </w:r>
          </w:p>
          <w:p w14:paraId="2A236055" w14:textId="77777777" w:rsidR="00ED49DE" w:rsidRDefault="00ED49DE" w:rsidP="00ED49DE">
            <w:pPr>
              <w:pStyle w:val="ListParagraph"/>
              <w:widowControl w:val="0"/>
              <w:numPr>
                <w:ilvl w:val="0"/>
                <w:numId w:val="11"/>
              </w:numPr>
              <w:spacing w:after="120"/>
              <w:ind w:left="720"/>
              <w:jc w:val="both"/>
              <w:rPr>
                <w:color w:val="000000" w:themeColor="text1"/>
                <w:highlight w:val="green"/>
                <w:lang w:eastAsia="zh-CN"/>
              </w:rPr>
            </w:pPr>
            <w:r>
              <w:rPr>
                <w:color w:val="000000" w:themeColor="text1"/>
                <w:highlight w:val="green"/>
              </w:rPr>
              <w:t>Agreements</w:t>
            </w:r>
          </w:p>
          <w:p w14:paraId="2A3368A2" w14:textId="77777777" w:rsidR="00ED49DE" w:rsidRDefault="00ED49DE" w:rsidP="00ED49DE">
            <w:pPr>
              <w:pStyle w:val="ListParagraph"/>
              <w:widowControl w:val="0"/>
              <w:numPr>
                <w:ilvl w:val="1"/>
                <w:numId w:val="11"/>
              </w:numPr>
              <w:spacing w:after="120"/>
              <w:ind w:left="1440"/>
              <w:jc w:val="both"/>
              <w:rPr>
                <w:color w:val="000000" w:themeColor="text1"/>
                <w:highlight w:val="green"/>
              </w:rPr>
            </w:pPr>
            <w:r>
              <w:rPr>
                <w:color w:val="000000" w:themeColor="text1"/>
                <w:highlight w:val="green"/>
              </w:rPr>
              <w:t>MRTD/MTTD requirements for non-collocated FR1 inter-band synchronous EN-DC with overlapping DL bands for Type 2 UE</w:t>
            </w:r>
          </w:p>
          <w:p w14:paraId="1141DAD5" w14:textId="77777777" w:rsidR="00ED49DE" w:rsidRDefault="00ED49DE" w:rsidP="00ED49DE">
            <w:pPr>
              <w:pStyle w:val="ListParagraph"/>
              <w:widowControl w:val="0"/>
              <w:numPr>
                <w:ilvl w:val="2"/>
                <w:numId w:val="11"/>
              </w:numPr>
              <w:spacing w:after="120"/>
              <w:jc w:val="both"/>
              <w:rPr>
                <w:color w:val="000000" w:themeColor="text1"/>
                <w:highlight w:val="green"/>
              </w:rPr>
            </w:pPr>
            <w:r>
              <w:rPr>
                <w:color w:val="000000" w:themeColor="text1"/>
                <w:highlight w:val="green"/>
              </w:rPr>
              <w:t>MRTD=33us</w:t>
            </w:r>
          </w:p>
          <w:p w14:paraId="2674D7E6" w14:textId="77777777" w:rsidR="00ED49DE" w:rsidRDefault="00ED49DE" w:rsidP="00ED49DE">
            <w:pPr>
              <w:pStyle w:val="ListParagraph"/>
              <w:widowControl w:val="0"/>
              <w:numPr>
                <w:ilvl w:val="2"/>
                <w:numId w:val="11"/>
              </w:numPr>
              <w:spacing w:after="120"/>
              <w:jc w:val="both"/>
              <w:rPr>
                <w:color w:val="000000" w:themeColor="text1"/>
                <w:highlight w:val="green"/>
              </w:rPr>
            </w:pPr>
            <w:r>
              <w:rPr>
                <w:color w:val="000000" w:themeColor="text1"/>
                <w:highlight w:val="green"/>
              </w:rPr>
              <w:t>MTTD=35.21us</w:t>
            </w:r>
          </w:p>
          <w:p w14:paraId="6B8B6712" w14:textId="77777777" w:rsidR="00ED49DE" w:rsidRDefault="00ED49DE" w:rsidP="00ED49DE">
            <w:pPr>
              <w:rPr>
                <w:rFonts w:eastAsiaTheme="minorEastAsia"/>
                <w:b/>
                <w:color w:val="000000" w:themeColor="text1"/>
                <w:sz w:val="21"/>
                <w:u w:val="single"/>
                <w:lang w:eastAsia="ko-KR"/>
              </w:rPr>
            </w:pPr>
            <w:r>
              <w:rPr>
                <w:b/>
                <w:color w:val="000000" w:themeColor="text1"/>
                <w:u w:val="single"/>
                <w:lang w:eastAsia="ko-KR"/>
              </w:rPr>
              <w:lastRenderedPageBreak/>
              <w:t>Issue 1-2-3: MRTD/MTTD requirements for non-collocated FR1 intra-band asynchronous NR-CA for Type 2 UE</w:t>
            </w:r>
          </w:p>
          <w:p w14:paraId="5DFE198B" w14:textId="77777777" w:rsidR="00ED49DE" w:rsidRDefault="00ED49DE" w:rsidP="00ED49DE">
            <w:pPr>
              <w:pStyle w:val="ListParagraph"/>
              <w:widowControl w:val="0"/>
              <w:numPr>
                <w:ilvl w:val="0"/>
                <w:numId w:val="11"/>
              </w:numPr>
              <w:spacing w:after="120"/>
              <w:ind w:left="720"/>
              <w:jc w:val="both"/>
              <w:rPr>
                <w:color w:val="000000" w:themeColor="text1"/>
                <w:lang w:eastAsia="zh-CN"/>
              </w:rPr>
            </w:pPr>
            <w:r>
              <w:rPr>
                <w:color w:val="000000" w:themeColor="text1"/>
              </w:rPr>
              <w:t>Proposals</w:t>
            </w:r>
          </w:p>
          <w:p w14:paraId="7826DB02" w14:textId="77777777" w:rsidR="00ED49DE" w:rsidRDefault="00ED49DE" w:rsidP="00ED49DE">
            <w:pPr>
              <w:pStyle w:val="ListParagraph"/>
              <w:widowControl w:val="0"/>
              <w:numPr>
                <w:ilvl w:val="1"/>
                <w:numId w:val="11"/>
              </w:numPr>
              <w:spacing w:after="120"/>
              <w:ind w:left="144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Option 1: </w:t>
            </w:r>
          </w:p>
          <w:p w14:paraId="05ACE30D" w14:textId="77777777" w:rsidR="00ED49DE" w:rsidRDefault="00ED49DE" w:rsidP="00ED49DE">
            <w:pPr>
              <w:pStyle w:val="ListParagraph"/>
              <w:widowControl w:val="0"/>
              <w:numPr>
                <w:ilvl w:val="2"/>
                <w:numId w:val="11"/>
              </w:numPr>
              <w:spacing w:after="12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Firstly focus on synchronous operation and revisit asynchronous operation topic after synchronous.</w:t>
            </w:r>
          </w:p>
          <w:p w14:paraId="548F1EFF" w14:textId="77777777" w:rsidR="00ED49DE" w:rsidRDefault="00ED49DE" w:rsidP="00ED49DE">
            <w:pPr>
              <w:rPr>
                <w:rFonts w:eastAsiaTheme="minorEastAsia"/>
                <w:b/>
                <w:color w:val="000000" w:themeColor="text1"/>
                <w:sz w:val="21"/>
                <w:u w:val="single"/>
                <w:lang w:eastAsia="ko-KR"/>
              </w:rPr>
            </w:pPr>
            <w:r>
              <w:rPr>
                <w:b/>
                <w:color w:val="000000" w:themeColor="text1"/>
                <w:u w:val="single"/>
                <w:lang w:eastAsia="ko-KR"/>
              </w:rPr>
              <w:t>Issue 1-2-4: MRTD/MTTD requirement applicability for Rel-15/16/17 UE:</w:t>
            </w:r>
          </w:p>
          <w:p w14:paraId="11A4FC19" w14:textId="77777777" w:rsidR="00ED49DE" w:rsidRDefault="00ED49DE" w:rsidP="00ED49DE">
            <w:pPr>
              <w:pStyle w:val="ListParagraph"/>
              <w:widowControl w:val="0"/>
              <w:numPr>
                <w:ilvl w:val="0"/>
                <w:numId w:val="11"/>
              </w:numPr>
              <w:spacing w:after="120"/>
              <w:ind w:left="720"/>
              <w:jc w:val="both"/>
              <w:rPr>
                <w:color w:val="000000" w:themeColor="text1"/>
                <w:lang w:eastAsia="zh-CN"/>
              </w:rPr>
            </w:pPr>
            <w:r>
              <w:rPr>
                <w:color w:val="000000" w:themeColor="text1"/>
              </w:rPr>
              <w:t>Proposals</w:t>
            </w:r>
          </w:p>
          <w:p w14:paraId="01680E4C" w14:textId="77777777" w:rsidR="00ED49DE" w:rsidRDefault="00ED49DE" w:rsidP="00ED49DE">
            <w:pPr>
              <w:pStyle w:val="ListParagraph"/>
              <w:widowControl w:val="0"/>
              <w:numPr>
                <w:ilvl w:val="1"/>
                <w:numId w:val="11"/>
              </w:numPr>
              <w:spacing w:after="120"/>
              <w:ind w:left="144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Option 1: </w:t>
            </w:r>
          </w:p>
          <w:p w14:paraId="0FF92A77" w14:textId="77777777" w:rsidR="00ED49DE" w:rsidRDefault="00ED49DE" w:rsidP="00ED49DE">
            <w:pPr>
              <w:pStyle w:val="ListParagraph"/>
              <w:widowControl w:val="0"/>
              <w:numPr>
                <w:ilvl w:val="2"/>
                <w:numId w:val="11"/>
              </w:numPr>
              <w:spacing w:after="12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FFS the applicability of existing MRTD/MTTD requirements for different UE capabilities, i.e. UE supporting </w:t>
            </w:r>
            <w:r>
              <w:rPr>
                <w:i/>
                <w:color w:val="000000" w:themeColor="text1"/>
              </w:rPr>
              <w:t xml:space="preserve">interBandMRDC-WithOverlapDL-Bands-r16 </w:t>
            </w:r>
            <w:r>
              <w:rPr>
                <w:color w:val="000000" w:themeColor="text1"/>
              </w:rPr>
              <w:t>or not.</w:t>
            </w:r>
          </w:p>
          <w:p w14:paraId="64DEDB31" w14:textId="77777777" w:rsidR="00ED49DE" w:rsidRDefault="00ED49DE" w:rsidP="00ED49DE">
            <w:pPr>
              <w:pStyle w:val="ListParagraph"/>
              <w:widowControl w:val="0"/>
              <w:numPr>
                <w:ilvl w:val="2"/>
                <w:numId w:val="11"/>
              </w:numPr>
              <w:spacing w:after="12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FFS whether to have further clarification in the spec.</w:t>
            </w:r>
          </w:p>
          <w:p w14:paraId="4CEF9743" w14:textId="77777777" w:rsidR="00ED49DE" w:rsidRDefault="00ED49DE" w:rsidP="006F3A8F"/>
        </w:tc>
      </w:tr>
    </w:tbl>
    <w:p w14:paraId="4F5901E6" w14:textId="77777777" w:rsidR="00ED49DE" w:rsidRDefault="00ED49DE" w:rsidP="006F3A8F"/>
    <w:p w14:paraId="344E6FE0" w14:textId="77777777" w:rsidR="00592AC6" w:rsidRDefault="00592AC6" w:rsidP="00592AC6">
      <w:pPr>
        <w:rPr>
          <w:lang w:eastAsia="zh-CN"/>
        </w:rPr>
      </w:pPr>
      <w:r>
        <w:rPr>
          <w:lang w:eastAsia="zh-CN"/>
        </w:rPr>
        <w:t xml:space="preserve">From UE capability, it supports both synchronous and asynchronous EN-DC, UE will indicate if it is capable of asynchronous EN-DC operation. We need to consider the MRTD/MTTD requirements both for synchronous and asynchronous EN-DC. In last meeting, we have agreed the MRTD/MTTD requirements for FR1 non-collocated inter-band synchronous EN-DC with overlapping DL bands for Type2 UE. For asynchronous EN-DC, the relative transmission/receive timing difference </w:t>
      </w:r>
      <w:r>
        <w:rPr>
          <w:rFonts w:cs="v4.2.0"/>
        </w:rPr>
        <w:t>between subframe timing of signal from a E-UTRA cell belonging to the MCG and slot timing of signal from a cell belonging to the SCG</w:t>
      </w:r>
      <w:r>
        <w:rPr>
          <w:lang w:eastAsia="zh-CN"/>
        </w:rPr>
        <w:t xml:space="preserve"> could be up to half of NR slot. </w:t>
      </w:r>
    </w:p>
    <w:p w14:paraId="4026BAD8" w14:textId="77777777" w:rsidR="00592AC6" w:rsidRDefault="00592AC6" w:rsidP="00592AC6">
      <w:pPr>
        <w:pStyle w:val="RAN4proposal"/>
        <w:ind w:left="0" w:firstLine="0"/>
      </w:pPr>
      <w:r>
        <w:t>The MRTD/MTTD requirements for non-collocated FR1 inter-band asynchronous EN-DC with overlapping DL bands could be half of NR slot.</w:t>
      </w:r>
    </w:p>
    <w:p w14:paraId="15B38620" w14:textId="6DED1B21" w:rsidR="00C32F50" w:rsidRDefault="00C32F50" w:rsidP="00990EA4">
      <w:pPr>
        <w:rPr>
          <w:lang w:eastAsia="zh-CN"/>
        </w:rPr>
      </w:pPr>
      <w:r>
        <w:rPr>
          <w:lang w:eastAsia="zh-CN"/>
        </w:rPr>
        <w:t>Till now, RAN4 did not discuss any about synchronous or asynchronous NR CA.</w:t>
      </w:r>
      <w:r w:rsidR="004F53AC">
        <w:rPr>
          <w:lang w:eastAsia="zh-CN"/>
        </w:rPr>
        <w:t xml:space="preserve"> </w:t>
      </w:r>
      <w:r w:rsidR="00472220">
        <w:rPr>
          <w:lang w:eastAsia="zh-CN"/>
        </w:rPr>
        <w:t>We assume</w:t>
      </w:r>
      <w:r w:rsidR="000B3FDE">
        <w:rPr>
          <w:lang w:eastAsia="zh-CN"/>
        </w:rPr>
        <w:t xml:space="preserve"> that when we discuss </w:t>
      </w:r>
      <w:r w:rsidR="00293E7D">
        <w:rPr>
          <w:lang w:eastAsia="zh-CN"/>
        </w:rPr>
        <w:t>NR CA,</w:t>
      </w:r>
      <w:r w:rsidR="00472220">
        <w:rPr>
          <w:lang w:eastAsia="zh-CN"/>
        </w:rPr>
        <w:t xml:space="preserve"> </w:t>
      </w:r>
      <w:r w:rsidR="000B3FDE">
        <w:rPr>
          <w:lang w:eastAsia="zh-CN"/>
        </w:rPr>
        <w:t xml:space="preserve">it is always synchronous NR CA. </w:t>
      </w:r>
      <w:r>
        <w:rPr>
          <w:lang w:eastAsia="zh-CN"/>
        </w:rPr>
        <w:t xml:space="preserve"> Before we discuss the RRM requirements for </w:t>
      </w:r>
      <w:r w:rsidR="00485A33">
        <w:rPr>
          <w:lang w:eastAsia="zh-CN"/>
        </w:rPr>
        <w:t>non-collocated FR1 int</w:t>
      </w:r>
      <w:r w:rsidR="00896D26">
        <w:rPr>
          <w:lang w:eastAsia="zh-CN"/>
        </w:rPr>
        <w:t xml:space="preserve">ra-band </w:t>
      </w:r>
      <w:r>
        <w:rPr>
          <w:lang w:eastAsia="zh-CN"/>
        </w:rPr>
        <w:t>asynchronous NR</w:t>
      </w:r>
      <w:r w:rsidR="00F14483">
        <w:rPr>
          <w:lang w:eastAsia="zh-CN"/>
        </w:rPr>
        <w:t xml:space="preserve"> </w:t>
      </w:r>
      <w:r>
        <w:rPr>
          <w:lang w:eastAsia="zh-CN"/>
        </w:rPr>
        <w:t xml:space="preserve">CA, we need to understand what asynchronous NR CA </w:t>
      </w:r>
      <w:r w:rsidR="00F14483">
        <w:rPr>
          <w:lang w:eastAsia="zh-CN"/>
        </w:rPr>
        <w:t>is</w:t>
      </w:r>
      <w:r>
        <w:rPr>
          <w:lang w:eastAsia="zh-CN"/>
        </w:rPr>
        <w:t xml:space="preserve"> firstly. Only if we have clear view on the definition of async NR</w:t>
      </w:r>
      <w:r w:rsidR="00F14483">
        <w:rPr>
          <w:lang w:eastAsia="zh-CN"/>
        </w:rPr>
        <w:t xml:space="preserve"> </w:t>
      </w:r>
      <w:r>
        <w:rPr>
          <w:lang w:eastAsia="zh-CN"/>
        </w:rPr>
        <w:t xml:space="preserve">CA, we could continue to discuss and define the related requirements for non-collocated FR1 intra-band </w:t>
      </w:r>
      <w:r w:rsidR="00D33A97">
        <w:rPr>
          <w:lang w:eastAsia="zh-CN"/>
        </w:rPr>
        <w:t xml:space="preserve">async </w:t>
      </w:r>
      <w:r>
        <w:rPr>
          <w:lang w:eastAsia="zh-CN"/>
        </w:rPr>
        <w:t xml:space="preserve">NR-CA.  </w:t>
      </w:r>
    </w:p>
    <w:p w14:paraId="35E2F6A6" w14:textId="06C1A9DF" w:rsidR="00220E70" w:rsidRDefault="00220E70" w:rsidP="0053329C">
      <w:pPr>
        <w:pStyle w:val="RAN4proposal"/>
      </w:pPr>
      <w:r>
        <w:t xml:space="preserve">RAN4 needs to clarify what asynchronous NR CA </w:t>
      </w:r>
      <w:r w:rsidR="004764F3">
        <w:t xml:space="preserve">is </w:t>
      </w:r>
      <w:r>
        <w:t>before discussing the requirements</w:t>
      </w:r>
      <w:r w:rsidR="00BA6A30">
        <w:t xml:space="preserve"> for non-collocated FR1 intra-band async NR CA</w:t>
      </w:r>
      <w:r>
        <w:t>.</w:t>
      </w:r>
    </w:p>
    <w:p w14:paraId="74CEDEE2" w14:textId="77777777" w:rsidR="00592AC6" w:rsidRDefault="00592AC6" w:rsidP="006F3A8F"/>
    <w:p w14:paraId="535DFF5E" w14:textId="1827FE6F" w:rsidR="00432E00" w:rsidRPr="00432E00" w:rsidRDefault="00432E00" w:rsidP="00012E01">
      <w:pPr>
        <w:jc w:val="both"/>
      </w:pPr>
    </w:p>
    <w:p w14:paraId="55905EF2" w14:textId="5158B37A" w:rsidR="00432E00" w:rsidRDefault="00432E00" w:rsidP="00012E01">
      <w:pPr>
        <w:pStyle w:val="RAN4H2"/>
        <w:ind w:left="431" w:hanging="431"/>
      </w:pPr>
      <w:r>
        <w:t>Other RRM requirements</w:t>
      </w:r>
    </w:p>
    <w:p w14:paraId="60327781" w14:textId="321AFA81" w:rsidR="004D72FB" w:rsidRDefault="00871044" w:rsidP="00012E01">
      <w:pPr>
        <w:jc w:val="both"/>
        <w:rPr>
          <w:lang w:val="en-GB" w:eastAsia="zh-CN"/>
        </w:rPr>
      </w:pPr>
      <w:r>
        <w:rPr>
          <w:lang w:val="en-GB" w:eastAsia="zh-CN"/>
        </w:rPr>
        <w:t xml:space="preserve">In legacy releases, co-located deployment scenario has been assumed for intra-band </w:t>
      </w:r>
      <w:r w:rsidR="00655782">
        <w:rPr>
          <w:lang w:val="en-GB" w:eastAsia="zh-CN"/>
        </w:rPr>
        <w:t>EN-DC and intra-band NR-CA</w:t>
      </w:r>
      <w:r>
        <w:rPr>
          <w:lang w:val="en-GB" w:eastAsia="zh-CN"/>
        </w:rPr>
        <w:t>.</w:t>
      </w:r>
      <w:r w:rsidR="00655782">
        <w:rPr>
          <w:lang w:val="en-GB" w:eastAsia="zh-CN"/>
        </w:rPr>
        <w:t xml:space="preserve"> </w:t>
      </w:r>
      <w:r w:rsidR="00FD6D25">
        <w:rPr>
          <w:lang w:val="en-GB" w:eastAsia="zh-CN"/>
        </w:rPr>
        <w:t>Hence s</w:t>
      </w:r>
      <w:r w:rsidR="00655782">
        <w:rPr>
          <w:lang w:val="en-GB" w:eastAsia="zh-CN"/>
        </w:rPr>
        <w:t xml:space="preserve">ome optimized UE behaviour can be assumed when defining the RRM requirements for intra-band scenarios. </w:t>
      </w:r>
    </w:p>
    <w:p w14:paraId="4E2B3210" w14:textId="52EA3047" w:rsidR="00010EA6" w:rsidRPr="0053329C" w:rsidRDefault="00010EA6" w:rsidP="0053329C">
      <w:pPr>
        <w:widowControl w:val="0"/>
        <w:spacing w:after="0" w:line="240" w:lineRule="auto"/>
        <w:jc w:val="both"/>
        <w:rPr>
          <w:lang w:eastAsia="zh-CN"/>
        </w:rPr>
      </w:pPr>
      <w:r w:rsidRPr="0053329C">
        <w:rPr>
          <w:iCs/>
          <w:szCs w:val="18"/>
        </w:rPr>
        <w:t>Observation 1</w:t>
      </w:r>
      <w:r w:rsidRPr="0053329C">
        <w:rPr>
          <w:b/>
          <w:iCs/>
          <w:szCs w:val="18"/>
        </w:rPr>
        <w:t xml:space="preserve">: Co-location deployment has been assumed for intra-band </w:t>
      </w:r>
      <w:r w:rsidR="005E3BBF" w:rsidRPr="0053329C">
        <w:rPr>
          <w:b/>
          <w:iCs/>
          <w:szCs w:val="18"/>
        </w:rPr>
        <w:t>EN-DC and intra-band NR-CA</w:t>
      </w:r>
      <w:r w:rsidRPr="0053329C">
        <w:rPr>
          <w:b/>
          <w:iCs/>
          <w:szCs w:val="18"/>
        </w:rPr>
        <w:t>.</w:t>
      </w:r>
    </w:p>
    <w:p w14:paraId="4C0298F0" w14:textId="1F8E8BFA" w:rsidR="00487673" w:rsidRDefault="00643E96" w:rsidP="0053329C">
      <w:pPr>
        <w:spacing w:before="240"/>
      </w:pPr>
      <w:r w:rsidRPr="004A2D47">
        <w:t xml:space="preserve">In </w:t>
      </w:r>
      <w:r w:rsidR="00487673">
        <w:t>RF session, the UE architecture</w:t>
      </w:r>
      <w:r w:rsidR="00DC1EE4">
        <w:t>s</w:t>
      </w:r>
      <w:r w:rsidR="00487673">
        <w:t xml:space="preserve"> for different UE types are under discussion. Type 2 UE has been concluded </w:t>
      </w:r>
      <w:r w:rsidR="00345A44">
        <w:t xml:space="preserve">in Rel17 </w:t>
      </w:r>
      <w:r w:rsidR="003D278D">
        <w:t xml:space="preserve">where separate Rx </w:t>
      </w:r>
      <w:r w:rsidR="003D278D">
        <w:rPr>
          <w:lang w:eastAsia="zh-CN"/>
        </w:rPr>
        <w:t>chains</w:t>
      </w:r>
      <w:r w:rsidR="003D278D">
        <w:t xml:space="preserve"> are assumed for different carriers</w:t>
      </w:r>
      <w:r w:rsidR="00C10E8E">
        <w:t xml:space="preserve"> as cited below [</w:t>
      </w:r>
      <w:r w:rsidR="00303690">
        <w:t>3</w:t>
      </w:r>
      <w:r w:rsidR="00C10E8E">
        <w:t>]</w:t>
      </w:r>
      <w:r w:rsidR="003D278D">
        <w:t xml:space="preserve">. </w:t>
      </w:r>
      <w:r w:rsidR="00DC1EE4">
        <w:t>From RRM point of view, the UE operat</w:t>
      </w:r>
      <w:r w:rsidR="00846241">
        <w:t>es similar as in inter-band CA or EN-DC scenarios.</w:t>
      </w:r>
    </w:p>
    <w:p w14:paraId="27570812" w14:textId="77777777" w:rsidR="00643E96" w:rsidRPr="0053329C" w:rsidRDefault="00643E96" w:rsidP="00643E96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180" w:line="240" w:lineRule="auto"/>
        <w:contextualSpacing w:val="0"/>
        <w:textAlignment w:val="baseline"/>
        <w:rPr>
          <w:i/>
          <w:iCs/>
          <w:lang w:eastAsia="zh-CN"/>
        </w:rPr>
      </w:pPr>
      <w:r w:rsidRPr="0053329C">
        <w:rPr>
          <w:rFonts w:eastAsia="Yu Mincho"/>
          <w:i/>
          <w:iCs/>
          <w:lang w:eastAsia="ja-JP"/>
        </w:rPr>
        <w:t>Prioritize Type 3a/3b discussion for 4MIMO layer in Rel-18.</w:t>
      </w: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"/>
        <w:gridCol w:w="557"/>
        <w:gridCol w:w="411"/>
        <w:gridCol w:w="492"/>
        <w:gridCol w:w="604"/>
        <w:gridCol w:w="622"/>
        <w:gridCol w:w="431"/>
        <w:gridCol w:w="956"/>
        <w:gridCol w:w="1025"/>
        <w:gridCol w:w="973"/>
        <w:gridCol w:w="3320"/>
      </w:tblGrid>
      <w:tr w:rsidR="00643E96" w:rsidRPr="00E55EC0" w14:paraId="789409CB" w14:textId="77777777" w:rsidTr="005A55CE">
        <w:trPr>
          <w:trHeight w:val="70"/>
          <w:jc w:val="center"/>
        </w:trPr>
        <w:tc>
          <w:tcPr>
            <w:tcW w:w="498" w:type="dxa"/>
            <w:shd w:val="clear" w:color="auto" w:fill="DEEAF6"/>
          </w:tcPr>
          <w:p w14:paraId="50DD72CE" w14:textId="77777777" w:rsidR="00643E96" w:rsidRPr="00E55EC0" w:rsidRDefault="00643E96" w:rsidP="005A55CE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bookmarkStart w:id="1" w:name="_Hlk116987019"/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UE</w:t>
            </w:r>
          </w:p>
          <w:p w14:paraId="5A8A21A0" w14:textId="77777777" w:rsidR="00643E96" w:rsidRPr="00E55EC0" w:rsidRDefault="00643E96" w:rsidP="005A55CE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Type</w:t>
            </w:r>
          </w:p>
        </w:tc>
        <w:tc>
          <w:tcPr>
            <w:tcW w:w="557" w:type="dxa"/>
            <w:shd w:val="clear" w:color="auto" w:fill="DEEAF6"/>
            <w:noWrap/>
            <w:vAlign w:val="bottom"/>
          </w:tcPr>
          <w:p w14:paraId="0038DA56" w14:textId="77777777" w:rsidR="00643E96" w:rsidRPr="00E55EC0" w:rsidRDefault="00643E96" w:rsidP="005A55CE">
            <w:pPr>
              <w:spacing w:after="0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</w:p>
          <w:p w14:paraId="201CB53D" w14:textId="77777777" w:rsidR="00643E96" w:rsidRPr="00E55EC0" w:rsidRDefault="00643E96" w:rsidP="005A55CE">
            <w:pPr>
              <w:spacing w:after="0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CC#</w:t>
            </w:r>
          </w:p>
        </w:tc>
        <w:tc>
          <w:tcPr>
            <w:tcW w:w="894" w:type="dxa"/>
            <w:gridSpan w:val="2"/>
            <w:shd w:val="clear" w:color="auto" w:fill="DEEAF6"/>
            <w:vAlign w:val="bottom"/>
          </w:tcPr>
          <w:p w14:paraId="0861AE25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antenna</w:t>
            </w: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br/>
              <w:t>/ LNA</w:t>
            </w:r>
          </w:p>
        </w:tc>
        <w:tc>
          <w:tcPr>
            <w:tcW w:w="604" w:type="dxa"/>
            <w:shd w:val="clear" w:color="auto" w:fill="DEEAF6"/>
            <w:vAlign w:val="bottom"/>
          </w:tcPr>
          <w:p w14:paraId="26628029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Mixer</w:t>
            </w:r>
          </w:p>
        </w:tc>
        <w:tc>
          <w:tcPr>
            <w:tcW w:w="622" w:type="dxa"/>
            <w:shd w:val="clear" w:color="auto" w:fill="DEEAF6"/>
            <w:vAlign w:val="bottom"/>
          </w:tcPr>
          <w:p w14:paraId="2BDB59A5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Analog</w:t>
            </w:r>
          </w:p>
          <w:p w14:paraId="190AE3FD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BB</w:t>
            </w:r>
          </w:p>
        </w:tc>
        <w:tc>
          <w:tcPr>
            <w:tcW w:w="429" w:type="dxa"/>
            <w:shd w:val="clear" w:color="auto" w:fill="DEEAF6"/>
            <w:vAlign w:val="bottom"/>
          </w:tcPr>
          <w:p w14:paraId="51D91A9B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#Rx</w:t>
            </w:r>
          </w:p>
        </w:tc>
        <w:tc>
          <w:tcPr>
            <w:tcW w:w="962" w:type="dxa"/>
            <w:shd w:val="clear" w:color="auto" w:fill="DEEAF6"/>
            <w:vAlign w:val="bottom"/>
          </w:tcPr>
          <w:p w14:paraId="10DE80E8" w14:textId="77777777" w:rsidR="00643E96" w:rsidRPr="00E55EC0" w:rsidRDefault="00643E96" w:rsidP="005A55CE">
            <w:pPr>
              <w:spacing w:after="0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Frequency</w:t>
            </w:r>
          </w:p>
          <w:p w14:paraId="4303FA88" w14:textId="77777777" w:rsidR="00643E96" w:rsidRPr="00E55EC0" w:rsidRDefault="00643E96" w:rsidP="005A55CE">
            <w:pPr>
              <w:spacing w:after="0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Separation</w:t>
            </w:r>
          </w:p>
          <w:p w14:paraId="0AAEFA5E" w14:textId="77777777" w:rsidR="00643E96" w:rsidRPr="00E55EC0" w:rsidRDefault="00643E96" w:rsidP="005A55CE">
            <w:pPr>
              <w:spacing w:after="0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between 2cc</w:t>
            </w:r>
          </w:p>
        </w:tc>
        <w:tc>
          <w:tcPr>
            <w:tcW w:w="1030" w:type="dxa"/>
            <w:shd w:val="clear" w:color="auto" w:fill="DEEAF6"/>
          </w:tcPr>
          <w:p w14:paraId="75C79C25" w14:textId="77777777" w:rsidR="00643E96" w:rsidRPr="00E55EC0" w:rsidRDefault="00643E96" w:rsidP="005A55CE">
            <w:pPr>
              <w:spacing w:after="0"/>
              <w:rPr>
                <w:rFonts w:ascii="Calibri" w:eastAsia="Yu Mincho" w:hAnsi="Calibri" w:cs="Calibri"/>
                <w:b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b/>
                <w:color w:val="000000"/>
                <w:sz w:val="14"/>
                <w:szCs w:val="18"/>
                <w:lang w:eastAsia="ja-JP"/>
              </w:rPr>
              <w:t>NRCA/EN</w:t>
            </w:r>
            <w:r w:rsidRPr="00E55EC0">
              <w:rPr>
                <w:rFonts w:ascii="Calibri" w:eastAsia="Yu Mincho" w:hAnsi="Calibri" w:cs="Calibri"/>
                <w:b/>
                <w:color w:val="000000"/>
                <w:sz w:val="14"/>
                <w:szCs w:val="18"/>
                <w:lang w:eastAsia="ja-JP"/>
              </w:rPr>
              <w:t>DC</w:t>
            </w:r>
          </w:p>
        </w:tc>
        <w:tc>
          <w:tcPr>
            <w:tcW w:w="973" w:type="dxa"/>
            <w:shd w:val="clear" w:color="auto" w:fill="DEEAF6"/>
            <w:vAlign w:val="bottom"/>
          </w:tcPr>
          <w:p w14:paraId="05BE39E5" w14:textId="77777777" w:rsidR="00643E96" w:rsidRPr="00E55EC0" w:rsidRDefault="00643E96" w:rsidP="005A55CE">
            <w:pPr>
              <w:spacing w:after="0"/>
              <w:rPr>
                <w:rFonts w:ascii="Calibri" w:eastAsia="Yu Mincho" w:hAnsi="Calibri" w:cs="Calibri"/>
                <w:b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b/>
                <w:color w:val="000000"/>
                <w:sz w:val="14"/>
                <w:szCs w:val="18"/>
                <w:lang w:eastAsia="ja-JP"/>
              </w:rPr>
              <w:t>p</w:t>
            </w:r>
            <w:r w:rsidRPr="00E55EC0">
              <w:rPr>
                <w:rFonts w:ascii="Calibri" w:eastAsia="Yu Mincho" w:hAnsi="Calibri" w:cs="Calibri"/>
                <w:b/>
                <w:color w:val="000000"/>
                <w:sz w:val="14"/>
                <w:szCs w:val="18"/>
                <w:lang w:eastAsia="ja-JP"/>
              </w:rPr>
              <w:t>ower</w:t>
            </w:r>
          </w:p>
          <w:p w14:paraId="6DBFC2CE" w14:textId="77777777" w:rsidR="00643E96" w:rsidRPr="00E55EC0" w:rsidRDefault="00643E96" w:rsidP="005A55CE">
            <w:pPr>
              <w:spacing w:after="0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imbalance</w:t>
            </w:r>
          </w:p>
        </w:tc>
        <w:tc>
          <w:tcPr>
            <w:tcW w:w="3320" w:type="dxa"/>
            <w:shd w:val="clear" w:color="auto" w:fill="DEEAF6"/>
            <w:noWrap/>
            <w:vAlign w:val="bottom"/>
          </w:tcPr>
          <w:p w14:paraId="70A15703" w14:textId="77777777" w:rsidR="00643E96" w:rsidRPr="00E55EC0" w:rsidRDefault="00643E96" w:rsidP="005A55CE">
            <w:pPr>
              <w:spacing w:after="0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comment</w:t>
            </w:r>
          </w:p>
        </w:tc>
      </w:tr>
      <w:tr w:rsidR="00643E96" w:rsidRPr="00E55EC0" w14:paraId="0252DBB7" w14:textId="77777777" w:rsidTr="005A55CE">
        <w:trPr>
          <w:trHeight w:val="70"/>
          <w:jc w:val="center"/>
        </w:trPr>
        <w:tc>
          <w:tcPr>
            <w:tcW w:w="498" w:type="dxa"/>
            <w:vMerge w:val="restart"/>
            <w:shd w:val="clear" w:color="auto" w:fill="BFBFBF"/>
          </w:tcPr>
          <w:p w14:paraId="6248ACC0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1</w:t>
            </w:r>
          </w:p>
        </w:tc>
        <w:tc>
          <w:tcPr>
            <w:tcW w:w="557" w:type="dxa"/>
            <w:shd w:val="clear" w:color="auto" w:fill="BFBFBF"/>
            <w:noWrap/>
            <w:vAlign w:val="bottom"/>
          </w:tcPr>
          <w:p w14:paraId="19183345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1</w:t>
            </w:r>
          </w:p>
        </w:tc>
        <w:tc>
          <w:tcPr>
            <w:tcW w:w="894" w:type="dxa"/>
            <w:gridSpan w:val="2"/>
            <w:vMerge w:val="restart"/>
            <w:shd w:val="clear" w:color="auto" w:fill="BFBFBF"/>
            <w:vAlign w:val="bottom"/>
          </w:tcPr>
          <w:p w14:paraId="507398A9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shared</w:t>
            </w:r>
          </w:p>
        </w:tc>
        <w:tc>
          <w:tcPr>
            <w:tcW w:w="604" w:type="dxa"/>
            <w:vMerge w:val="restart"/>
            <w:shd w:val="clear" w:color="auto" w:fill="BFBFBF"/>
            <w:vAlign w:val="bottom"/>
          </w:tcPr>
          <w:p w14:paraId="7DB466E1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shared</w:t>
            </w:r>
          </w:p>
        </w:tc>
        <w:tc>
          <w:tcPr>
            <w:tcW w:w="622" w:type="dxa"/>
            <w:vMerge w:val="restart"/>
            <w:shd w:val="clear" w:color="auto" w:fill="BFBFBF"/>
            <w:vAlign w:val="bottom"/>
          </w:tcPr>
          <w:p w14:paraId="0CDBBDA1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shared</w:t>
            </w:r>
          </w:p>
        </w:tc>
        <w:tc>
          <w:tcPr>
            <w:tcW w:w="429" w:type="dxa"/>
            <w:shd w:val="clear" w:color="auto" w:fill="BFBFBF"/>
            <w:noWrap/>
            <w:vAlign w:val="bottom"/>
          </w:tcPr>
          <w:p w14:paraId="65066E93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62" w:type="dxa"/>
            <w:vMerge w:val="restart"/>
            <w:shd w:val="clear" w:color="auto" w:fill="BFBFBF"/>
            <w:vAlign w:val="bottom"/>
          </w:tcPr>
          <w:p w14:paraId="42CCFA3C" w14:textId="77777777" w:rsidR="00643E96" w:rsidRPr="00E55EC0" w:rsidRDefault="00643E96" w:rsidP="005A55CE">
            <w:pPr>
              <w:jc w:val="center"/>
              <w:textAlignment w:val="bottom"/>
              <w:rPr>
                <w:rFonts w:ascii="Calibri" w:eastAsia="Yu Mincho" w:hAnsi="Calibri" w:cs="Calibri"/>
                <w:sz w:val="12"/>
                <w:szCs w:val="13"/>
                <w:lang w:eastAsia="ja-JP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≤ X MHz</w:t>
            </w:r>
          </w:p>
        </w:tc>
        <w:tc>
          <w:tcPr>
            <w:tcW w:w="1030" w:type="dxa"/>
            <w:vMerge w:val="restart"/>
            <w:shd w:val="clear" w:color="auto" w:fill="BFBFBF"/>
          </w:tcPr>
          <w:p w14:paraId="4CA89ACD" w14:textId="77777777" w:rsidR="00643E96" w:rsidRPr="00E55EC0" w:rsidRDefault="00643E96" w:rsidP="005A55CE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N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RCA,</w:t>
            </w: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E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NDC</w:t>
            </w:r>
          </w:p>
        </w:tc>
        <w:tc>
          <w:tcPr>
            <w:tcW w:w="973" w:type="dxa"/>
            <w:vMerge w:val="restart"/>
            <w:shd w:val="clear" w:color="auto" w:fill="BFBFBF"/>
            <w:noWrap/>
            <w:vAlign w:val="bottom"/>
          </w:tcPr>
          <w:p w14:paraId="7B477D7D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6dB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full range</w:t>
            </w:r>
          </w:p>
        </w:tc>
        <w:tc>
          <w:tcPr>
            <w:tcW w:w="3320" w:type="dxa"/>
            <w:vMerge w:val="restart"/>
            <w:shd w:val="clear" w:color="auto" w:fill="BFBFBF"/>
            <w:vAlign w:val="bottom"/>
          </w:tcPr>
          <w:p w14:paraId="00A62E82" w14:textId="77777777" w:rsidR="00643E96" w:rsidRPr="00E55EC0" w:rsidRDefault="00643E96" w:rsidP="005A55CE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Baseline architecture (i.e. legacy architecture)</w:t>
            </w:r>
          </w:p>
        </w:tc>
      </w:tr>
      <w:tr w:rsidR="00643E96" w:rsidRPr="00E55EC0" w14:paraId="1881D93D" w14:textId="77777777" w:rsidTr="005A55CE">
        <w:trPr>
          <w:trHeight w:val="70"/>
          <w:jc w:val="center"/>
        </w:trPr>
        <w:tc>
          <w:tcPr>
            <w:tcW w:w="498" w:type="dxa"/>
            <w:vMerge/>
            <w:shd w:val="clear" w:color="auto" w:fill="BFBFBF"/>
          </w:tcPr>
          <w:p w14:paraId="3FC3AE95" w14:textId="77777777" w:rsidR="00643E96" w:rsidRPr="00E55EC0" w:rsidRDefault="00643E96" w:rsidP="005A55CE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557" w:type="dxa"/>
            <w:shd w:val="clear" w:color="auto" w:fill="BFBFBF"/>
            <w:noWrap/>
            <w:vAlign w:val="bottom"/>
          </w:tcPr>
          <w:p w14:paraId="510D6AD2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894" w:type="dxa"/>
            <w:gridSpan w:val="2"/>
            <w:vMerge/>
            <w:shd w:val="clear" w:color="auto" w:fill="BFBFBF"/>
            <w:vAlign w:val="center"/>
          </w:tcPr>
          <w:p w14:paraId="0AC7DFF8" w14:textId="77777777" w:rsidR="00643E96" w:rsidRPr="00E55EC0" w:rsidRDefault="00643E96" w:rsidP="005A55CE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604" w:type="dxa"/>
            <w:vMerge/>
            <w:shd w:val="clear" w:color="auto" w:fill="BFBFBF"/>
            <w:vAlign w:val="center"/>
          </w:tcPr>
          <w:p w14:paraId="30E7F33A" w14:textId="77777777" w:rsidR="00643E96" w:rsidRPr="00E55EC0" w:rsidRDefault="00643E96" w:rsidP="005A55CE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622" w:type="dxa"/>
            <w:vMerge/>
            <w:shd w:val="clear" w:color="auto" w:fill="BFBFBF"/>
            <w:vAlign w:val="center"/>
          </w:tcPr>
          <w:p w14:paraId="4D6AD282" w14:textId="77777777" w:rsidR="00643E96" w:rsidRPr="00E55EC0" w:rsidRDefault="00643E96" w:rsidP="005A55CE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429" w:type="dxa"/>
            <w:shd w:val="clear" w:color="auto" w:fill="BFBFBF"/>
            <w:noWrap/>
            <w:vAlign w:val="bottom"/>
          </w:tcPr>
          <w:p w14:paraId="161AA849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62" w:type="dxa"/>
            <w:vMerge/>
            <w:shd w:val="clear" w:color="auto" w:fill="BFBFBF"/>
            <w:vAlign w:val="center"/>
          </w:tcPr>
          <w:p w14:paraId="17B6B0F1" w14:textId="77777777" w:rsidR="00643E96" w:rsidRPr="00E55EC0" w:rsidRDefault="00643E96" w:rsidP="005A55CE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1030" w:type="dxa"/>
            <w:vMerge/>
            <w:shd w:val="clear" w:color="auto" w:fill="BFBFBF"/>
          </w:tcPr>
          <w:p w14:paraId="56AEDEC6" w14:textId="77777777" w:rsidR="00643E96" w:rsidRPr="00E55EC0" w:rsidRDefault="00643E96" w:rsidP="005A55CE">
            <w:pPr>
              <w:spacing w:after="0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</w:p>
        </w:tc>
        <w:tc>
          <w:tcPr>
            <w:tcW w:w="973" w:type="dxa"/>
            <w:vMerge/>
            <w:shd w:val="clear" w:color="auto" w:fill="BFBFBF"/>
            <w:vAlign w:val="center"/>
          </w:tcPr>
          <w:p w14:paraId="0DA527E0" w14:textId="77777777" w:rsidR="00643E96" w:rsidRPr="00E55EC0" w:rsidRDefault="00643E96" w:rsidP="005A55CE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3320" w:type="dxa"/>
            <w:vMerge/>
            <w:shd w:val="clear" w:color="auto" w:fill="BFBFBF"/>
            <w:vAlign w:val="center"/>
          </w:tcPr>
          <w:p w14:paraId="13F77CF7" w14:textId="77777777" w:rsidR="00643E96" w:rsidRPr="00E55EC0" w:rsidRDefault="00643E96" w:rsidP="005A55CE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</w:tr>
      <w:tr w:rsidR="00643E96" w:rsidRPr="00E55EC0" w14:paraId="01D76D17" w14:textId="77777777" w:rsidTr="005A55CE">
        <w:trPr>
          <w:trHeight w:val="70"/>
          <w:jc w:val="center"/>
        </w:trPr>
        <w:tc>
          <w:tcPr>
            <w:tcW w:w="498" w:type="dxa"/>
            <w:vMerge w:val="restart"/>
            <w:shd w:val="clear" w:color="auto" w:fill="BFBFBF"/>
          </w:tcPr>
          <w:p w14:paraId="4877B3E7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2</w:t>
            </w:r>
          </w:p>
        </w:tc>
        <w:tc>
          <w:tcPr>
            <w:tcW w:w="557" w:type="dxa"/>
            <w:shd w:val="clear" w:color="auto" w:fill="BFBFBF"/>
            <w:noWrap/>
            <w:vAlign w:val="bottom"/>
          </w:tcPr>
          <w:p w14:paraId="333D8E58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1</w:t>
            </w:r>
          </w:p>
        </w:tc>
        <w:tc>
          <w:tcPr>
            <w:tcW w:w="411" w:type="dxa"/>
            <w:shd w:val="clear" w:color="auto" w:fill="BFBFBF"/>
            <w:noWrap/>
            <w:vAlign w:val="bottom"/>
          </w:tcPr>
          <w:p w14:paraId="5B8A8F3F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83" w:type="dxa"/>
            <w:vMerge w:val="restart"/>
            <w:shd w:val="clear" w:color="auto" w:fill="BFBFBF"/>
            <w:vAlign w:val="bottom"/>
          </w:tcPr>
          <w:p w14:paraId="6DA65673" w14:textId="77777777" w:rsidR="00643E96" w:rsidRPr="00E55EC0" w:rsidRDefault="00643E96" w:rsidP="005A55CE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4</w:t>
            </w:r>
          </w:p>
          <w:p w14:paraId="214F6F91" w14:textId="77777777" w:rsidR="00643E96" w:rsidRPr="00E55EC0" w:rsidRDefault="00643E96" w:rsidP="005A55CE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total</w:t>
            </w:r>
          </w:p>
        </w:tc>
        <w:tc>
          <w:tcPr>
            <w:tcW w:w="604" w:type="dxa"/>
            <w:shd w:val="clear" w:color="auto" w:fill="BFBFBF"/>
            <w:noWrap/>
            <w:vAlign w:val="bottom"/>
          </w:tcPr>
          <w:p w14:paraId="7F77D5D4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622" w:type="dxa"/>
            <w:shd w:val="clear" w:color="auto" w:fill="BFBFBF"/>
            <w:noWrap/>
            <w:vAlign w:val="bottom"/>
          </w:tcPr>
          <w:p w14:paraId="33532326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29" w:type="dxa"/>
            <w:shd w:val="clear" w:color="auto" w:fill="BFBFBF"/>
            <w:noWrap/>
            <w:vAlign w:val="bottom"/>
          </w:tcPr>
          <w:p w14:paraId="17782978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2Rx</w:t>
            </w:r>
          </w:p>
        </w:tc>
        <w:tc>
          <w:tcPr>
            <w:tcW w:w="962" w:type="dxa"/>
            <w:vMerge w:val="restart"/>
            <w:shd w:val="clear" w:color="auto" w:fill="BFBFBF"/>
            <w:vAlign w:val="bottom"/>
          </w:tcPr>
          <w:p w14:paraId="77DBB110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No limitation or ≤ X MHz</w:t>
            </w:r>
          </w:p>
        </w:tc>
        <w:tc>
          <w:tcPr>
            <w:tcW w:w="1030" w:type="dxa"/>
            <w:vMerge w:val="restart"/>
            <w:shd w:val="clear" w:color="auto" w:fill="BFBFBF"/>
          </w:tcPr>
          <w:p w14:paraId="4224B629" w14:textId="77777777" w:rsidR="00643E96" w:rsidRPr="00E55EC0" w:rsidRDefault="00643E96" w:rsidP="005A55CE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N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RCA,</w:t>
            </w: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E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NDC</w:t>
            </w:r>
          </w:p>
        </w:tc>
        <w:tc>
          <w:tcPr>
            <w:tcW w:w="973" w:type="dxa"/>
            <w:vMerge w:val="restart"/>
            <w:shd w:val="clear" w:color="auto" w:fill="BFBFBF"/>
            <w:noWrap/>
            <w:vAlign w:val="bottom"/>
          </w:tcPr>
          <w:p w14:paraId="156D2CC5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25dB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full range</w:t>
            </w:r>
          </w:p>
        </w:tc>
        <w:tc>
          <w:tcPr>
            <w:tcW w:w="3320" w:type="dxa"/>
            <w:vMerge w:val="restart"/>
            <w:shd w:val="clear" w:color="auto" w:fill="BFBFBF"/>
            <w:vAlign w:val="bottom"/>
          </w:tcPr>
          <w:p w14:paraId="185B4E4C" w14:textId="77777777" w:rsidR="00643E96" w:rsidRPr="00E55EC0" w:rsidRDefault="00643E96" w:rsidP="005A55CE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Reuse of baseline architecture restricted to 2Rx/band but need 2LO frequencies</w:t>
            </w:r>
          </w:p>
        </w:tc>
      </w:tr>
      <w:tr w:rsidR="00643E96" w:rsidRPr="00E55EC0" w14:paraId="5F4A9DA6" w14:textId="77777777" w:rsidTr="005A55CE">
        <w:trPr>
          <w:trHeight w:val="70"/>
          <w:jc w:val="center"/>
        </w:trPr>
        <w:tc>
          <w:tcPr>
            <w:tcW w:w="498" w:type="dxa"/>
            <w:vMerge/>
          </w:tcPr>
          <w:p w14:paraId="4080B6AA" w14:textId="77777777" w:rsidR="00643E96" w:rsidRPr="00E55EC0" w:rsidRDefault="00643E96" w:rsidP="005A55CE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557" w:type="dxa"/>
            <w:shd w:val="clear" w:color="auto" w:fill="BFBFBF"/>
            <w:noWrap/>
            <w:vAlign w:val="bottom"/>
          </w:tcPr>
          <w:p w14:paraId="24EC7127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11" w:type="dxa"/>
            <w:shd w:val="clear" w:color="auto" w:fill="BFBFBF"/>
            <w:noWrap/>
            <w:vAlign w:val="bottom"/>
          </w:tcPr>
          <w:p w14:paraId="1DBDA409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83" w:type="dxa"/>
            <w:vMerge/>
            <w:shd w:val="clear" w:color="auto" w:fill="BFBFBF"/>
            <w:vAlign w:val="bottom"/>
          </w:tcPr>
          <w:p w14:paraId="0F4AAFF6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604" w:type="dxa"/>
            <w:shd w:val="clear" w:color="auto" w:fill="BFBFBF"/>
            <w:noWrap/>
            <w:vAlign w:val="bottom"/>
          </w:tcPr>
          <w:p w14:paraId="3F4D16CE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622" w:type="dxa"/>
            <w:shd w:val="clear" w:color="auto" w:fill="BFBFBF"/>
            <w:noWrap/>
            <w:vAlign w:val="bottom"/>
          </w:tcPr>
          <w:p w14:paraId="0B70BDA6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29" w:type="dxa"/>
            <w:shd w:val="clear" w:color="auto" w:fill="BFBFBF"/>
            <w:noWrap/>
            <w:vAlign w:val="bottom"/>
          </w:tcPr>
          <w:p w14:paraId="7F28307D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2Rx</w:t>
            </w:r>
          </w:p>
        </w:tc>
        <w:tc>
          <w:tcPr>
            <w:tcW w:w="962" w:type="dxa"/>
            <w:vMerge/>
            <w:vAlign w:val="center"/>
          </w:tcPr>
          <w:p w14:paraId="43D92B8A" w14:textId="77777777" w:rsidR="00643E96" w:rsidRPr="00E55EC0" w:rsidRDefault="00643E96" w:rsidP="005A55CE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1030" w:type="dxa"/>
            <w:vMerge/>
            <w:shd w:val="clear" w:color="auto" w:fill="BFBFBF"/>
          </w:tcPr>
          <w:p w14:paraId="7D6817FC" w14:textId="77777777" w:rsidR="00643E96" w:rsidRPr="00E55EC0" w:rsidRDefault="00643E96" w:rsidP="005A55CE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</w:p>
        </w:tc>
        <w:tc>
          <w:tcPr>
            <w:tcW w:w="973" w:type="dxa"/>
            <w:vMerge/>
            <w:vAlign w:val="center"/>
          </w:tcPr>
          <w:p w14:paraId="1D6D09FF" w14:textId="77777777" w:rsidR="00643E96" w:rsidRPr="00E55EC0" w:rsidRDefault="00643E96" w:rsidP="005A55CE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3320" w:type="dxa"/>
            <w:vMerge/>
            <w:vAlign w:val="center"/>
          </w:tcPr>
          <w:p w14:paraId="7B254164" w14:textId="77777777" w:rsidR="00643E96" w:rsidRPr="00E55EC0" w:rsidRDefault="00643E96" w:rsidP="005A55CE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</w:tr>
      <w:tr w:rsidR="00643E96" w:rsidRPr="00E55EC0" w14:paraId="57A3666A" w14:textId="77777777" w:rsidTr="005A55CE">
        <w:trPr>
          <w:trHeight w:val="70"/>
          <w:jc w:val="center"/>
        </w:trPr>
        <w:tc>
          <w:tcPr>
            <w:tcW w:w="498" w:type="dxa"/>
            <w:vMerge w:val="restart"/>
            <w:shd w:val="clear" w:color="auto" w:fill="FFFF00"/>
          </w:tcPr>
          <w:p w14:paraId="4C8EE11D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3a</w:t>
            </w:r>
          </w:p>
        </w:tc>
        <w:tc>
          <w:tcPr>
            <w:tcW w:w="557" w:type="dxa"/>
            <w:shd w:val="clear" w:color="auto" w:fill="FFFF00"/>
            <w:noWrap/>
            <w:vAlign w:val="bottom"/>
          </w:tcPr>
          <w:p w14:paraId="205F0063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1</w:t>
            </w:r>
          </w:p>
        </w:tc>
        <w:tc>
          <w:tcPr>
            <w:tcW w:w="894" w:type="dxa"/>
            <w:gridSpan w:val="2"/>
            <w:vMerge w:val="restart"/>
            <w:shd w:val="clear" w:color="auto" w:fill="FFFF00"/>
            <w:vAlign w:val="bottom"/>
          </w:tcPr>
          <w:p w14:paraId="779E8A30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shared</w:t>
            </w:r>
          </w:p>
        </w:tc>
        <w:tc>
          <w:tcPr>
            <w:tcW w:w="604" w:type="dxa"/>
            <w:shd w:val="clear" w:color="auto" w:fill="FFFF00"/>
            <w:noWrap/>
            <w:vAlign w:val="bottom"/>
          </w:tcPr>
          <w:p w14:paraId="1828446F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622" w:type="dxa"/>
            <w:shd w:val="clear" w:color="auto" w:fill="FFFF00"/>
            <w:noWrap/>
            <w:vAlign w:val="bottom"/>
          </w:tcPr>
          <w:p w14:paraId="5BD60680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29" w:type="dxa"/>
            <w:shd w:val="clear" w:color="auto" w:fill="FFFF00"/>
            <w:noWrap/>
            <w:vAlign w:val="bottom"/>
          </w:tcPr>
          <w:p w14:paraId="3CC454D6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62" w:type="dxa"/>
            <w:vMerge w:val="restart"/>
            <w:shd w:val="clear" w:color="auto" w:fill="FFFF00"/>
            <w:vAlign w:val="bottom"/>
          </w:tcPr>
          <w:p w14:paraId="52F764A4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No limitation or ≤ X MHz</w:t>
            </w:r>
          </w:p>
        </w:tc>
        <w:tc>
          <w:tcPr>
            <w:tcW w:w="1030" w:type="dxa"/>
            <w:vMerge w:val="restart"/>
            <w:shd w:val="clear" w:color="auto" w:fill="FFFF00"/>
          </w:tcPr>
          <w:p w14:paraId="77DCCBAE" w14:textId="77777777" w:rsidR="00643E96" w:rsidRPr="00E55EC0" w:rsidRDefault="00643E96" w:rsidP="005A55CE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E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NDC</w:t>
            </w:r>
          </w:p>
        </w:tc>
        <w:tc>
          <w:tcPr>
            <w:tcW w:w="973" w:type="dxa"/>
            <w:vMerge w:val="restart"/>
            <w:shd w:val="clear" w:color="auto" w:fill="FFFF00"/>
            <w:noWrap/>
            <w:vAlign w:val="bottom"/>
          </w:tcPr>
          <w:p w14:paraId="6C7EC5D3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6&lt;P≤25dB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partial range</w:t>
            </w:r>
          </w:p>
        </w:tc>
        <w:tc>
          <w:tcPr>
            <w:tcW w:w="3320" w:type="dxa"/>
            <w:vMerge w:val="restart"/>
            <w:shd w:val="clear" w:color="auto" w:fill="FFFF00"/>
            <w:vAlign w:val="bottom"/>
          </w:tcPr>
          <w:p w14:paraId="567813FB" w14:textId="77777777" w:rsidR="00643E96" w:rsidRPr="00E55EC0" w:rsidRDefault="00643E96" w:rsidP="005A55CE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 xml:space="preserve">Reuse of baseline RFFE architecture adding RF split after 2 LNAs + 1BB/Rx 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=&gt; common AGC on LNA =&gt; 25dB only for some range</w:t>
            </w:r>
          </w:p>
        </w:tc>
      </w:tr>
      <w:tr w:rsidR="00643E96" w:rsidRPr="00E55EC0" w14:paraId="7952CF7D" w14:textId="77777777" w:rsidTr="005A55CE">
        <w:trPr>
          <w:trHeight w:val="70"/>
          <w:jc w:val="center"/>
        </w:trPr>
        <w:tc>
          <w:tcPr>
            <w:tcW w:w="498" w:type="dxa"/>
            <w:vMerge/>
            <w:shd w:val="clear" w:color="auto" w:fill="FFFF00"/>
          </w:tcPr>
          <w:p w14:paraId="329CCF5E" w14:textId="77777777" w:rsidR="00643E96" w:rsidRPr="00E55EC0" w:rsidRDefault="00643E96" w:rsidP="005A55CE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557" w:type="dxa"/>
            <w:shd w:val="clear" w:color="auto" w:fill="FFFF00"/>
            <w:noWrap/>
            <w:vAlign w:val="bottom"/>
          </w:tcPr>
          <w:p w14:paraId="44CC2157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894" w:type="dxa"/>
            <w:gridSpan w:val="2"/>
            <w:vMerge/>
            <w:shd w:val="clear" w:color="auto" w:fill="FFFF00"/>
            <w:vAlign w:val="center"/>
          </w:tcPr>
          <w:p w14:paraId="6627D86D" w14:textId="77777777" w:rsidR="00643E96" w:rsidRPr="00E55EC0" w:rsidRDefault="00643E96" w:rsidP="005A55CE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604" w:type="dxa"/>
            <w:shd w:val="clear" w:color="auto" w:fill="FFFF00"/>
            <w:noWrap/>
            <w:vAlign w:val="bottom"/>
          </w:tcPr>
          <w:p w14:paraId="21A6B4ED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622" w:type="dxa"/>
            <w:shd w:val="clear" w:color="auto" w:fill="FFFF00"/>
            <w:noWrap/>
            <w:vAlign w:val="bottom"/>
          </w:tcPr>
          <w:p w14:paraId="1377AE15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29" w:type="dxa"/>
            <w:shd w:val="clear" w:color="auto" w:fill="FFFF00"/>
            <w:noWrap/>
            <w:vAlign w:val="bottom"/>
          </w:tcPr>
          <w:p w14:paraId="715E2821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2Rx</w:t>
            </w:r>
          </w:p>
        </w:tc>
        <w:tc>
          <w:tcPr>
            <w:tcW w:w="962" w:type="dxa"/>
            <w:vMerge/>
            <w:shd w:val="clear" w:color="auto" w:fill="FFFF00"/>
            <w:vAlign w:val="center"/>
          </w:tcPr>
          <w:p w14:paraId="44366549" w14:textId="77777777" w:rsidR="00643E96" w:rsidRPr="00E55EC0" w:rsidRDefault="00643E96" w:rsidP="005A55CE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1030" w:type="dxa"/>
            <w:vMerge/>
            <w:shd w:val="clear" w:color="auto" w:fill="FFFF00"/>
          </w:tcPr>
          <w:p w14:paraId="75D87F8D" w14:textId="77777777" w:rsidR="00643E96" w:rsidRPr="00E55EC0" w:rsidRDefault="00643E96" w:rsidP="005A55CE">
            <w:pPr>
              <w:spacing w:after="0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</w:p>
        </w:tc>
        <w:tc>
          <w:tcPr>
            <w:tcW w:w="973" w:type="dxa"/>
            <w:vMerge/>
            <w:shd w:val="clear" w:color="auto" w:fill="FFFF00"/>
            <w:vAlign w:val="center"/>
          </w:tcPr>
          <w:p w14:paraId="0DA242DB" w14:textId="77777777" w:rsidR="00643E96" w:rsidRPr="00E55EC0" w:rsidRDefault="00643E96" w:rsidP="005A55CE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3320" w:type="dxa"/>
            <w:vMerge/>
            <w:shd w:val="clear" w:color="auto" w:fill="FFFF00"/>
            <w:vAlign w:val="center"/>
          </w:tcPr>
          <w:p w14:paraId="24EB7E23" w14:textId="77777777" w:rsidR="00643E96" w:rsidRPr="00E55EC0" w:rsidRDefault="00643E96" w:rsidP="005A55CE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</w:tr>
      <w:tr w:rsidR="00643E96" w:rsidRPr="00E55EC0" w14:paraId="24D3F378" w14:textId="77777777" w:rsidTr="005A55CE">
        <w:trPr>
          <w:trHeight w:val="70"/>
          <w:jc w:val="center"/>
        </w:trPr>
        <w:tc>
          <w:tcPr>
            <w:tcW w:w="498" w:type="dxa"/>
            <w:vMerge w:val="restart"/>
            <w:shd w:val="clear" w:color="auto" w:fill="FFFF00"/>
          </w:tcPr>
          <w:p w14:paraId="78EEF940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3b</w:t>
            </w:r>
          </w:p>
        </w:tc>
        <w:tc>
          <w:tcPr>
            <w:tcW w:w="557" w:type="dxa"/>
            <w:shd w:val="clear" w:color="auto" w:fill="FFFF00"/>
            <w:noWrap/>
            <w:vAlign w:val="bottom"/>
          </w:tcPr>
          <w:p w14:paraId="02DCFC6C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1</w:t>
            </w:r>
          </w:p>
        </w:tc>
        <w:tc>
          <w:tcPr>
            <w:tcW w:w="894" w:type="dxa"/>
            <w:gridSpan w:val="2"/>
            <w:vMerge w:val="restart"/>
            <w:shd w:val="clear" w:color="auto" w:fill="FFFF00"/>
            <w:vAlign w:val="bottom"/>
          </w:tcPr>
          <w:p w14:paraId="72CC6B8F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shared</w:t>
            </w:r>
          </w:p>
        </w:tc>
        <w:tc>
          <w:tcPr>
            <w:tcW w:w="604" w:type="dxa"/>
            <w:shd w:val="clear" w:color="auto" w:fill="FFFF00"/>
            <w:noWrap/>
            <w:vAlign w:val="bottom"/>
          </w:tcPr>
          <w:p w14:paraId="2747533A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622" w:type="dxa"/>
            <w:shd w:val="clear" w:color="auto" w:fill="FFFF00"/>
            <w:noWrap/>
            <w:vAlign w:val="bottom"/>
          </w:tcPr>
          <w:p w14:paraId="76508F70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29" w:type="dxa"/>
            <w:shd w:val="clear" w:color="auto" w:fill="FFFF00"/>
            <w:noWrap/>
            <w:vAlign w:val="bottom"/>
          </w:tcPr>
          <w:p w14:paraId="0B9BC4CF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62" w:type="dxa"/>
            <w:vMerge w:val="restart"/>
            <w:shd w:val="clear" w:color="auto" w:fill="FFFF00"/>
            <w:vAlign w:val="bottom"/>
          </w:tcPr>
          <w:p w14:paraId="71D9FC42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No limitation or ≤ X MHz</w:t>
            </w:r>
          </w:p>
        </w:tc>
        <w:tc>
          <w:tcPr>
            <w:tcW w:w="1030" w:type="dxa"/>
            <w:vMerge w:val="restart"/>
            <w:shd w:val="clear" w:color="auto" w:fill="FFFF00"/>
          </w:tcPr>
          <w:p w14:paraId="52AF5F9E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N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RCA,</w:t>
            </w: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E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NDC</w:t>
            </w:r>
          </w:p>
        </w:tc>
        <w:tc>
          <w:tcPr>
            <w:tcW w:w="973" w:type="dxa"/>
            <w:vMerge w:val="restart"/>
            <w:shd w:val="clear" w:color="auto" w:fill="FFFF00"/>
            <w:noWrap/>
            <w:vAlign w:val="bottom"/>
          </w:tcPr>
          <w:p w14:paraId="2CF4231D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6&lt;P≤25dB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partial range</w:t>
            </w:r>
          </w:p>
        </w:tc>
        <w:tc>
          <w:tcPr>
            <w:tcW w:w="3320" w:type="dxa"/>
            <w:vMerge w:val="restart"/>
            <w:shd w:val="clear" w:color="auto" w:fill="FFFF00"/>
            <w:vAlign w:val="bottom"/>
          </w:tcPr>
          <w:p w14:paraId="2CF3ECE6" w14:textId="77777777" w:rsidR="00643E96" w:rsidRPr="00E55EC0" w:rsidRDefault="00643E96" w:rsidP="005A55CE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 xml:space="preserve">Reuse of baseline RFFE architecture adding RF split after 2 LNAs + 1BB/Rx 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=&gt; common AGC on LNA =&gt; 25dB only for some range</w:t>
            </w:r>
          </w:p>
        </w:tc>
      </w:tr>
      <w:tr w:rsidR="00643E96" w:rsidRPr="00E55EC0" w14:paraId="65ED9E38" w14:textId="77777777" w:rsidTr="005A55CE">
        <w:trPr>
          <w:trHeight w:val="70"/>
          <w:jc w:val="center"/>
        </w:trPr>
        <w:tc>
          <w:tcPr>
            <w:tcW w:w="498" w:type="dxa"/>
            <w:vMerge/>
            <w:shd w:val="clear" w:color="auto" w:fill="FFFF00"/>
          </w:tcPr>
          <w:p w14:paraId="72301A1B" w14:textId="77777777" w:rsidR="00643E96" w:rsidRPr="00E55EC0" w:rsidRDefault="00643E96" w:rsidP="005A55CE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557" w:type="dxa"/>
            <w:shd w:val="clear" w:color="auto" w:fill="FFFF00"/>
            <w:noWrap/>
            <w:vAlign w:val="bottom"/>
          </w:tcPr>
          <w:p w14:paraId="3A668401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894" w:type="dxa"/>
            <w:gridSpan w:val="2"/>
            <w:vMerge/>
            <w:shd w:val="clear" w:color="auto" w:fill="FFFF00"/>
            <w:vAlign w:val="center"/>
          </w:tcPr>
          <w:p w14:paraId="09E3007F" w14:textId="77777777" w:rsidR="00643E96" w:rsidRPr="00E55EC0" w:rsidRDefault="00643E96" w:rsidP="005A55CE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604" w:type="dxa"/>
            <w:shd w:val="clear" w:color="auto" w:fill="FFFF00"/>
            <w:noWrap/>
            <w:vAlign w:val="bottom"/>
          </w:tcPr>
          <w:p w14:paraId="6496AB5A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622" w:type="dxa"/>
            <w:shd w:val="clear" w:color="auto" w:fill="FFFF00"/>
            <w:noWrap/>
            <w:vAlign w:val="bottom"/>
          </w:tcPr>
          <w:p w14:paraId="033883C6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29" w:type="dxa"/>
            <w:shd w:val="clear" w:color="auto" w:fill="FFFF00"/>
            <w:noWrap/>
            <w:vAlign w:val="bottom"/>
          </w:tcPr>
          <w:p w14:paraId="2A2401DF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62" w:type="dxa"/>
            <w:vMerge/>
            <w:vAlign w:val="center"/>
          </w:tcPr>
          <w:p w14:paraId="426891AB" w14:textId="77777777" w:rsidR="00643E96" w:rsidRPr="00E55EC0" w:rsidRDefault="00643E96" w:rsidP="005A55CE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1030" w:type="dxa"/>
            <w:vMerge/>
          </w:tcPr>
          <w:p w14:paraId="40A92CCE" w14:textId="77777777" w:rsidR="00643E96" w:rsidRPr="00E55EC0" w:rsidRDefault="00643E96" w:rsidP="005A55CE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973" w:type="dxa"/>
            <w:vMerge/>
            <w:vAlign w:val="center"/>
          </w:tcPr>
          <w:p w14:paraId="3528B2F4" w14:textId="77777777" w:rsidR="00643E96" w:rsidRPr="00E55EC0" w:rsidRDefault="00643E96" w:rsidP="005A55CE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3320" w:type="dxa"/>
            <w:vMerge/>
            <w:vAlign w:val="center"/>
          </w:tcPr>
          <w:p w14:paraId="7566057E" w14:textId="77777777" w:rsidR="00643E96" w:rsidRPr="00E55EC0" w:rsidRDefault="00643E96" w:rsidP="005A55CE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</w:tr>
      <w:tr w:rsidR="00643E96" w:rsidRPr="00444E71" w14:paraId="5218B1E0" w14:textId="77777777" w:rsidTr="005A55CE">
        <w:trPr>
          <w:trHeight w:val="70"/>
          <w:jc w:val="center"/>
        </w:trPr>
        <w:tc>
          <w:tcPr>
            <w:tcW w:w="498" w:type="dxa"/>
            <w:vMerge w:val="restart"/>
            <w:shd w:val="clear" w:color="auto" w:fill="66FF33"/>
          </w:tcPr>
          <w:p w14:paraId="67DBB677" w14:textId="77777777" w:rsidR="00643E96" w:rsidRPr="00444E71" w:rsidRDefault="00643E96" w:rsidP="005A55CE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444E71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4a</w:t>
            </w:r>
          </w:p>
        </w:tc>
        <w:tc>
          <w:tcPr>
            <w:tcW w:w="557" w:type="dxa"/>
            <w:shd w:val="clear" w:color="auto" w:fill="66FF33"/>
            <w:noWrap/>
            <w:vAlign w:val="bottom"/>
          </w:tcPr>
          <w:p w14:paraId="72F3D130" w14:textId="77777777" w:rsidR="00643E96" w:rsidRPr="00444E71" w:rsidRDefault="00643E96" w:rsidP="005A55CE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444E71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1</w:t>
            </w:r>
          </w:p>
        </w:tc>
        <w:tc>
          <w:tcPr>
            <w:tcW w:w="411" w:type="dxa"/>
            <w:shd w:val="clear" w:color="auto" w:fill="66FF33"/>
            <w:noWrap/>
            <w:vAlign w:val="bottom"/>
          </w:tcPr>
          <w:p w14:paraId="0EAD161A" w14:textId="77777777" w:rsidR="00643E96" w:rsidRPr="00444E71" w:rsidRDefault="00643E96" w:rsidP="005A55CE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444E71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4</w:t>
            </w:r>
          </w:p>
        </w:tc>
        <w:tc>
          <w:tcPr>
            <w:tcW w:w="483" w:type="dxa"/>
            <w:vMerge w:val="restart"/>
            <w:shd w:val="clear" w:color="auto" w:fill="66FF33"/>
            <w:vAlign w:val="bottom"/>
          </w:tcPr>
          <w:p w14:paraId="21359A12" w14:textId="77777777" w:rsidR="00643E96" w:rsidRPr="00444E71" w:rsidRDefault="00643E96" w:rsidP="005A55CE">
            <w:pPr>
              <w:spacing w:after="0"/>
              <w:jc w:val="center"/>
              <w:rPr>
                <w:rFonts w:ascii="Calibri" w:eastAsia="Yu Mincho" w:hAnsi="Calibri" w:cs="Calibri"/>
                <w:b/>
                <w:bCs/>
                <w:color w:val="000000"/>
                <w:sz w:val="14"/>
                <w:szCs w:val="18"/>
                <w:lang w:eastAsia="ja-JP"/>
              </w:rPr>
            </w:pPr>
            <w:r w:rsidRPr="00444E71">
              <w:rPr>
                <w:rFonts w:ascii="Calibri" w:eastAsia="Yu Mincho" w:hAnsi="Calibri" w:cs="Calibri" w:hint="eastAsia"/>
                <w:b/>
                <w:bCs/>
                <w:color w:val="000000"/>
                <w:sz w:val="14"/>
                <w:szCs w:val="18"/>
                <w:lang w:eastAsia="ja-JP"/>
              </w:rPr>
              <w:t>6</w:t>
            </w:r>
          </w:p>
          <w:p w14:paraId="206467FA" w14:textId="77777777" w:rsidR="00643E96" w:rsidRPr="00444E71" w:rsidRDefault="00643E96" w:rsidP="005A55CE">
            <w:pPr>
              <w:spacing w:after="0"/>
              <w:jc w:val="center"/>
              <w:rPr>
                <w:rFonts w:ascii="Calibri" w:eastAsia="Yu Mincho" w:hAnsi="Calibri" w:cs="Calibri"/>
                <w:b/>
                <w:bCs/>
                <w:color w:val="000000"/>
                <w:sz w:val="14"/>
                <w:szCs w:val="18"/>
                <w:lang w:eastAsia="ja-JP"/>
              </w:rPr>
            </w:pPr>
            <w:r w:rsidRPr="00444E71">
              <w:rPr>
                <w:rFonts w:ascii="Calibri" w:eastAsia="Yu Mincho" w:hAnsi="Calibri" w:cs="Calibri"/>
                <w:b/>
                <w:bCs/>
                <w:color w:val="000000"/>
                <w:sz w:val="14"/>
                <w:szCs w:val="18"/>
                <w:lang w:eastAsia="ja-JP"/>
              </w:rPr>
              <w:t>total</w:t>
            </w:r>
          </w:p>
        </w:tc>
        <w:tc>
          <w:tcPr>
            <w:tcW w:w="604" w:type="dxa"/>
            <w:shd w:val="clear" w:color="auto" w:fill="66FF33"/>
            <w:noWrap/>
            <w:vAlign w:val="bottom"/>
          </w:tcPr>
          <w:p w14:paraId="46F5A794" w14:textId="77777777" w:rsidR="00643E96" w:rsidRPr="00444E71" w:rsidRDefault="00643E96" w:rsidP="005A55CE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444E71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4</w:t>
            </w:r>
          </w:p>
        </w:tc>
        <w:tc>
          <w:tcPr>
            <w:tcW w:w="622" w:type="dxa"/>
            <w:shd w:val="clear" w:color="auto" w:fill="66FF33"/>
            <w:noWrap/>
            <w:vAlign w:val="bottom"/>
          </w:tcPr>
          <w:p w14:paraId="592AB6B9" w14:textId="77777777" w:rsidR="00643E96" w:rsidRPr="00444E71" w:rsidRDefault="00643E96" w:rsidP="005A55CE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444E71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4</w:t>
            </w:r>
          </w:p>
        </w:tc>
        <w:tc>
          <w:tcPr>
            <w:tcW w:w="429" w:type="dxa"/>
            <w:shd w:val="clear" w:color="auto" w:fill="66FF33"/>
            <w:noWrap/>
            <w:vAlign w:val="bottom"/>
          </w:tcPr>
          <w:p w14:paraId="56B0CEDE" w14:textId="77777777" w:rsidR="00643E96" w:rsidRPr="00444E71" w:rsidRDefault="00643E96" w:rsidP="005A55CE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444E71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62" w:type="dxa"/>
            <w:vMerge w:val="restart"/>
            <w:shd w:val="clear" w:color="auto" w:fill="66FF33"/>
            <w:vAlign w:val="bottom"/>
          </w:tcPr>
          <w:p w14:paraId="57FCF78F" w14:textId="77777777" w:rsidR="00643E96" w:rsidRPr="00444E71" w:rsidRDefault="00643E96" w:rsidP="005A55CE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444E71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No limitation or ≤ X MHz</w:t>
            </w:r>
          </w:p>
        </w:tc>
        <w:tc>
          <w:tcPr>
            <w:tcW w:w="1030" w:type="dxa"/>
            <w:vMerge w:val="restart"/>
            <w:shd w:val="clear" w:color="auto" w:fill="66FF33"/>
          </w:tcPr>
          <w:p w14:paraId="1EB20BC8" w14:textId="77777777" w:rsidR="00643E96" w:rsidRPr="00444E71" w:rsidRDefault="00643E96" w:rsidP="005A55CE">
            <w:pPr>
              <w:spacing w:after="0"/>
              <w:jc w:val="center"/>
              <w:rPr>
                <w:rFonts w:ascii="Calibri" w:eastAsia="Yu Mincho" w:hAnsi="Calibri" w:cs="Calibri"/>
                <w:b/>
                <w:bCs/>
                <w:color w:val="000000"/>
                <w:sz w:val="14"/>
                <w:szCs w:val="18"/>
                <w:lang w:eastAsia="ja-JP"/>
              </w:rPr>
            </w:pPr>
            <w:r w:rsidRPr="00444E71">
              <w:rPr>
                <w:rFonts w:ascii="Calibri" w:eastAsia="Yu Mincho" w:hAnsi="Calibri" w:cs="Calibri" w:hint="eastAsia"/>
                <w:b/>
                <w:bCs/>
                <w:color w:val="000000"/>
                <w:sz w:val="14"/>
                <w:szCs w:val="18"/>
                <w:lang w:eastAsia="ja-JP"/>
              </w:rPr>
              <w:t>E</w:t>
            </w:r>
            <w:r w:rsidRPr="00444E71">
              <w:rPr>
                <w:rFonts w:ascii="Calibri" w:eastAsia="Yu Mincho" w:hAnsi="Calibri" w:cs="Calibri"/>
                <w:b/>
                <w:bCs/>
                <w:color w:val="000000"/>
                <w:sz w:val="14"/>
                <w:szCs w:val="18"/>
                <w:lang w:eastAsia="ja-JP"/>
              </w:rPr>
              <w:t>NDC</w:t>
            </w:r>
          </w:p>
        </w:tc>
        <w:tc>
          <w:tcPr>
            <w:tcW w:w="973" w:type="dxa"/>
            <w:vMerge w:val="restart"/>
            <w:shd w:val="clear" w:color="auto" w:fill="66FF33"/>
            <w:noWrap/>
            <w:vAlign w:val="bottom"/>
          </w:tcPr>
          <w:p w14:paraId="2F7AC189" w14:textId="77777777" w:rsidR="00643E96" w:rsidRPr="00444E71" w:rsidRDefault="00643E96" w:rsidP="005A55CE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444E71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25dB</w:t>
            </w:r>
            <w:r w:rsidRPr="00444E71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br/>
              <w:t>full range</w:t>
            </w:r>
          </w:p>
        </w:tc>
        <w:tc>
          <w:tcPr>
            <w:tcW w:w="3320" w:type="dxa"/>
            <w:vMerge w:val="restart"/>
            <w:shd w:val="clear" w:color="auto" w:fill="66FF33"/>
            <w:vAlign w:val="bottom"/>
          </w:tcPr>
          <w:p w14:paraId="135F825C" w14:textId="77777777" w:rsidR="00643E96" w:rsidRPr="00444E71" w:rsidRDefault="00643E96" w:rsidP="005A55CE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444E71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Requires 6 antennas and LNA =&gt; is it compatible with smartphone? (for which frequency range), FWA only</w:t>
            </w:r>
          </w:p>
        </w:tc>
      </w:tr>
      <w:tr w:rsidR="00643E96" w:rsidRPr="00444E71" w14:paraId="5D5DE272" w14:textId="77777777" w:rsidTr="005A55CE">
        <w:trPr>
          <w:trHeight w:val="70"/>
          <w:jc w:val="center"/>
        </w:trPr>
        <w:tc>
          <w:tcPr>
            <w:tcW w:w="498" w:type="dxa"/>
            <w:vMerge/>
            <w:shd w:val="clear" w:color="auto" w:fill="66FF33"/>
          </w:tcPr>
          <w:p w14:paraId="186CCFE5" w14:textId="77777777" w:rsidR="00643E96" w:rsidRPr="00444E71" w:rsidRDefault="00643E96" w:rsidP="005A55CE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</w:p>
        </w:tc>
        <w:tc>
          <w:tcPr>
            <w:tcW w:w="557" w:type="dxa"/>
            <w:shd w:val="clear" w:color="auto" w:fill="66FF33"/>
            <w:noWrap/>
            <w:vAlign w:val="bottom"/>
          </w:tcPr>
          <w:p w14:paraId="21703ECA" w14:textId="77777777" w:rsidR="00643E96" w:rsidRPr="00444E71" w:rsidRDefault="00643E96" w:rsidP="005A55CE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444E71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2</w:t>
            </w:r>
          </w:p>
        </w:tc>
        <w:tc>
          <w:tcPr>
            <w:tcW w:w="411" w:type="dxa"/>
            <w:shd w:val="clear" w:color="auto" w:fill="66FF33"/>
            <w:noWrap/>
            <w:vAlign w:val="bottom"/>
          </w:tcPr>
          <w:p w14:paraId="6A258081" w14:textId="77777777" w:rsidR="00643E96" w:rsidRPr="00444E71" w:rsidRDefault="00643E96" w:rsidP="005A55CE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444E71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2</w:t>
            </w:r>
          </w:p>
        </w:tc>
        <w:tc>
          <w:tcPr>
            <w:tcW w:w="483" w:type="dxa"/>
            <w:vMerge/>
            <w:shd w:val="clear" w:color="auto" w:fill="66FF33"/>
            <w:vAlign w:val="bottom"/>
          </w:tcPr>
          <w:p w14:paraId="3BBFCCC0" w14:textId="77777777" w:rsidR="00643E96" w:rsidRPr="00444E71" w:rsidRDefault="00643E96" w:rsidP="005A55CE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</w:p>
        </w:tc>
        <w:tc>
          <w:tcPr>
            <w:tcW w:w="604" w:type="dxa"/>
            <w:shd w:val="clear" w:color="auto" w:fill="66FF33"/>
            <w:noWrap/>
            <w:vAlign w:val="bottom"/>
          </w:tcPr>
          <w:p w14:paraId="481EAD34" w14:textId="77777777" w:rsidR="00643E96" w:rsidRPr="00444E71" w:rsidRDefault="00643E96" w:rsidP="005A55CE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444E71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2</w:t>
            </w:r>
          </w:p>
        </w:tc>
        <w:tc>
          <w:tcPr>
            <w:tcW w:w="622" w:type="dxa"/>
            <w:shd w:val="clear" w:color="auto" w:fill="66FF33"/>
            <w:noWrap/>
            <w:vAlign w:val="bottom"/>
          </w:tcPr>
          <w:p w14:paraId="5BE77A5B" w14:textId="77777777" w:rsidR="00643E96" w:rsidRPr="00444E71" w:rsidRDefault="00643E96" w:rsidP="005A55CE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444E71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2</w:t>
            </w:r>
          </w:p>
        </w:tc>
        <w:tc>
          <w:tcPr>
            <w:tcW w:w="429" w:type="dxa"/>
            <w:shd w:val="clear" w:color="auto" w:fill="66FF33"/>
            <w:noWrap/>
            <w:vAlign w:val="bottom"/>
          </w:tcPr>
          <w:p w14:paraId="5A4DE66C" w14:textId="77777777" w:rsidR="00643E96" w:rsidRPr="00444E71" w:rsidRDefault="00643E96" w:rsidP="005A55CE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444E71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2Rx</w:t>
            </w:r>
          </w:p>
        </w:tc>
        <w:tc>
          <w:tcPr>
            <w:tcW w:w="962" w:type="dxa"/>
            <w:vMerge/>
            <w:shd w:val="clear" w:color="auto" w:fill="66FF33"/>
            <w:vAlign w:val="center"/>
          </w:tcPr>
          <w:p w14:paraId="798DB69D" w14:textId="77777777" w:rsidR="00643E96" w:rsidRPr="00444E71" w:rsidRDefault="00643E96" w:rsidP="005A55CE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</w:p>
        </w:tc>
        <w:tc>
          <w:tcPr>
            <w:tcW w:w="1030" w:type="dxa"/>
            <w:vMerge/>
            <w:shd w:val="clear" w:color="auto" w:fill="66FF33"/>
          </w:tcPr>
          <w:p w14:paraId="4CA3AF21" w14:textId="77777777" w:rsidR="00643E96" w:rsidRPr="00444E71" w:rsidRDefault="00643E96" w:rsidP="005A55CE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</w:p>
        </w:tc>
        <w:tc>
          <w:tcPr>
            <w:tcW w:w="973" w:type="dxa"/>
            <w:vMerge/>
            <w:shd w:val="clear" w:color="auto" w:fill="66FF33"/>
            <w:vAlign w:val="center"/>
          </w:tcPr>
          <w:p w14:paraId="3E8255D6" w14:textId="77777777" w:rsidR="00643E96" w:rsidRPr="00444E71" w:rsidRDefault="00643E96" w:rsidP="005A55CE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</w:p>
        </w:tc>
        <w:tc>
          <w:tcPr>
            <w:tcW w:w="3320" w:type="dxa"/>
            <w:vMerge/>
            <w:shd w:val="clear" w:color="auto" w:fill="66FF33"/>
            <w:vAlign w:val="center"/>
          </w:tcPr>
          <w:p w14:paraId="2923CC35" w14:textId="77777777" w:rsidR="00643E96" w:rsidRPr="00444E71" w:rsidRDefault="00643E96" w:rsidP="005A55CE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</w:p>
        </w:tc>
      </w:tr>
      <w:tr w:rsidR="00643E96" w:rsidRPr="00444E71" w14:paraId="6632AD29" w14:textId="77777777" w:rsidTr="005A55CE">
        <w:trPr>
          <w:trHeight w:val="70"/>
          <w:jc w:val="center"/>
        </w:trPr>
        <w:tc>
          <w:tcPr>
            <w:tcW w:w="498" w:type="dxa"/>
            <w:vMerge w:val="restart"/>
            <w:shd w:val="clear" w:color="auto" w:fill="66FF33"/>
          </w:tcPr>
          <w:p w14:paraId="75C51D68" w14:textId="77777777" w:rsidR="00643E96" w:rsidRPr="00444E71" w:rsidRDefault="00643E96" w:rsidP="005A55CE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444E71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4b</w:t>
            </w:r>
          </w:p>
        </w:tc>
        <w:tc>
          <w:tcPr>
            <w:tcW w:w="557" w:type="dxa"/>
            <w:shd w:val="clear" w:color="auto" w:fill="66FF33"/>
            <w:noWrap/>
            <w:vAlign w:val="bottom"/>
          </w:tcPr>
          <w:p w14:paraId="26061180" w14:textId="77777777" w:rsidR="00643E96" w:rsidRPr="00444E71" w:rsidRDefault="00643E96" w:rsidP="005A55CE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444E71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1</w:t>
            </w:r>
          </w:p>
        </w:tc>
        <w:tc>
          <w:tcPr>
            <w:tcW w:w="411" w:type="dxa"/>
            <w:shd w:val="clear" w:color="auto" w:fill="66FF33"/>
            <w:noWrap/>
            <w:vAlign w:val="bottom"/>
          </w:tcPr>
          <w:p w14:paraId="51DA1292" w14:textId="77777777" w:rsidR="00643E96" w:rsidRPr="00444E71" w:rsidRDefault="00643E96" w:rsidP="005A55CE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444E71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4</w:t>
            </w:r>
          </w:p>
        </w:tc>
        <w:tc>
          <w:tcPr>
            <w:tcW w:w="483" w:type="dxa"/>
            <w:vMerge w:val="restart"/>
            <w:shd w:val="clear" w:color="auto" w:fill="66FF33"/>
            <w:vAlign w:val="bottom"/>
          </w:tcPr>
          <w:p w14:paraId="36075849" w14:textId="77777777" w:rsidR="00643E96" w:rsidRPr="00444E71" w:rsidRDefault="00643E96" w:rsidP="005A55CE">
            <w:pPr>
              <w:spacing w:after="0"/>
              <w:jc w:val="center"/>
              <w:rPr>
                <w:rFonts w:ascii="Calibri" w:eastAsia="Yu Mincho" w:hAnsi="Calibri" w:cs="Calibri"/>
                <w:b/>
                <w:bCs/>
                <w:color w:val="000000"/>
                <w:sz w:val="14"/>
                <w:szCs w:val="18"/>
                <w:lang w:eastAsia="ja-JP"/>
              </w:rPr>
            </w:pPr>
            <w:r w:rsidRPr="00444E71">
              <w:rPr>
                <w:rFonts w:ascii="Calibri" w:eastAsia="Yu Mincho" w:hAnsi="Calibri" w:cs="Calibri" w:hint="eastAsia"/>
                <w:b/>
                <w:bCs/>
                <w:color w:val="000000"/>
                <w:sz w:val="14"/>
                <w:szCs w:val="18"/>
                <w:lang w:eastAsia="ja-JP"/>
              </w:rPr>
              <w:t>8</w:t>
            </w:r>
          </w:p>
          <w:p w14:paraId="52D2BBEA" w14:textId="77777777" w:rsidR="00643E96" w:rsidRPr="00444E71" w:rsidRDefault="00643E96" w:rsidP="005A55CE">
            <w:pPr>
              <w:spacing w:after="0"/>
              <w:jc w:val="center"/>
              <w:rPr>
                <w:rFonts w:ascii="Calibri" w:eastAsia="Yu Mincho" w:hAnsi="Calibri" w:cs="Calibri"/>
                <w:b/>
                <w:bCs/>
                <w:color w:val="000000"/>
                <w:sz w:val="14"/>
                <w:szCs w:val="18"/>
                <w:lang w:eastAsia="ja-JP"/>
              </w:rPr>
            </w:pPr>
            <w:r w:rsidRPr="00444E71">
              <w:rPr>
                <w:rFonts w:ascii="Calibri" w:eastAsia="Yu Mincho" w:hAnsi="Calibri" w:cs="Calibri"/>
                <w:b/>
                <w:bCs/>
                <w:color w:val="000000"/>
                <w:sz w:val="14"/>
                <w:szCs w:val="18"/>
                <w:lang w:eastAsia="ja-JP"/>
              </w:rPr>
              <w:t>total</w:t>
            </w:r>
          </w:p>
        </w:tc>
        <w:tc>
          <w:tcPr>
            <w:tcW w:w="604" w:type="dxa"/>
            <w:shd w:val="clear" w:color="auto" w:fill="66FF33"/>
            <w:noWrap/>
            <w:vAlign w:val="bottom"/>
          </w:tcPr>
          <w:p w14:paraId="797FE036" w14:textId="77777777" w:rsidR="00643E96" w:rsidRPr="00444E71" w:rsidRDefault="00643E96" w:rsidP="005A55CE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444E71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4</w:t>
            </w:r>
          </w:p>
        </w:tc>
        <w:tc>
          <w:tcPr>
            <w:tcW w:w="622" w:type="dxa"/>
            <w:shd w:val="clear" w:color="auto" w:fill="66FF33"/>
            <w:noWrap/>
            <w:vAlign w:val="bottom"/>
          </w:tcPr>
          <w:p w14:paraId="39C98083" w14:textId="77777777" w:rsidR="00643E96" w:rsidRPr="00444E71" w:rsidRDefault="00643E96" w:rsidP="005A55CE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444E71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4</w:t>
            </w:r>
          </w:p>
        </w:tc>
        <w:tc>
          <w:tcPr>
            <w:tcW w:w="429" w:type="dxa"/>
            <w:shd w:val="clear" w:color="auto" w:fill="66FF33"/>
            <w:noWrap/>
            <w:vAlign w:val="bottom"/>
          </w:tcPr>
          <w:p w14:paraId="0253F60A" w14:textId="77777777" w:rsidR="00643E96" w:rsidRPr="00444E71" w:rsidRDefault="00643E96" w:rsidP="005A55CE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444E71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62" w:type="dxa"/>
            <w:vMerge w:val="restart"/>
            <w:shd w:val="clear" w:color="auto" w:fill="66FF33"/>
            <w:vAlign w:val="bottom"/>
          </w:tcPr>
          <w:p w14:paraId="6A1285F1" w14:textId="77777777" w:rsidR="00643E96" w:rsidRPr="00444E71" w:rsidRDefault="00643E96" w:rsidP="005A55CE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444E71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No limitation or ≤ X MHz</w:t>
            </w:r>
          </w:p>
        </w:tc>
        <w:tc>
          <w:tcPr>
            <w:tcW w:w="1030" w:type="dxa"/>
            <w:vMerge w:val="restart"/>
            <w:shd w:val="clear" w:color="auto" w:fill="66FF33"/>
          </w:tcPr>
          <w:p w14:paraId="63A9641D" w14:textId="77777777" w:rsidR="00643E96" w:rsidRPr="00444E71" w:rsidRDefault="00643E96" w:rsidP="005A55CE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444E71">
              <w:rPr>
                <w:rFonts w:ascii="Calibri" w:eastAsia="Yu Mincho" w:hAnsi="Calibri" w:cs="Calibri" w:hint="eastAsia"/>
                <w:b/>
                <w:bCs/>
                <w:color w:val="000000"/>
                <w:sz w:val="14"/>
                <w:szCs w:val="18"/>
                <w:lang w:eastAsia="ja-JP"/>
              </w:rPr>
              <w:t>N</w:t>
            </w:r>
            <w:r w:rsidRPr="00444E71">
              <w:rPr>
                <w:rFonts w:ascii="Calibri" w:eastAsia="Yu Mincho" w:hAnsi="Calibri" w:cs="Calibri"/>
                <w:b/>
                <w:bCs/>
                <w:color w:val="000000"/>
                <w:sz w:val="14"/>
                <w:szCs w:val="18"/>
                <w:lang w:eastAsia="ja-JP"/>
              </w:rPr>
              <w:t>RCA,</w:t>
            </w:r>
            <w:r w:rsidRPr="00444E71">
              <w:rPr>
                <w:rFonts w:ascii="Calibri" w:eastAsia="Yu Mincho" w:hAnsi="Calibri" w:cs="Calibri" w:hint="eastAsia"/>
                <w:b/>
                <w:bCs/>
                <w:color w:val="000000"/>
                <w:sz w:val="14"/>
                <w:szCs w:val="18"/>
                <w:lang w:eastAsia="ja-JP"/>
              </w:rPr>
              <w:t>E</w:t>
            </w:r>
            <w:r w:rsidRPr="00444E71">
              <w:rPr>
                <w:rFonts w:ascii="Calibri" w:eastAsia="Yu Mincho" w:hAnsi="Calibri" w:cs="Calibri"/>
                <w:b/>
                <w:bCs/>
                <w:color w:val="000000"/>
                <w:sz w:val="14"/>
                <w:szCs w:val="18"/>
                <w:lang w:eastAsia="ja-JP"/>
              </w:rPr>
              <w:t>NDC</w:t>
            </w:r>
          </w:p>
        </w:tc>
        <w:tc>
          <w:tcPr>
            <w:tcW w:w="973" w:type="dxa"/>
            <w:vMerge w:val="restart"/>
            <w:shd w:val="clear" w:color="auto" w:fill="66FF33"/>
            <w:noWrap/>
            <w:vAlign w:val="bottom"/>
          </w:tcPr>
          <w:p w14:paraId="74729D26" w14:textId="77777777" w:rsidR="00643E96" w:rsidRPr="00444E71" w:rsidRDefault="00643E96" w:rsidP="005A55CE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444E71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25dB</w:t>
            </w:r>
            <w:r w:rsidRPr="00444E71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br/>
              <w:t>full range</w:t>
            </w:r>
          </w:p>
        </w:tc>
        <w:tc>
          <w:tcPr>
            <w:tcW w:w="3320" w:type="dxa"/>
            <w:vMerge w:val="restart"/>
            <w:shd w:val="clear" w:color="auto" w:fill="66FF33"/>
            <w:vAlign w:val="bottom"/>
          </w:tcPr>
          <w:p w14:paraId="6C03BB3B" w14:textId="77777777" w:rsidR="00643E96" w:rsidRPr="00444E71" w:rsidRDefault="00643E96" w:rsidP="005A55CE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444E71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Requires 8 antennas and LNA =&gt; is it compatible with smartphone? (for which frequency range), FWA only</w:t>
            </w:r>
          </w:p>
        </w:tc>
      </w:tr>
      <w:tr w:rsidR="00643E96" w:rsidRPr="00444E71" w14:paraId="36FC308C" w14:textId="77777777" w:rsidTr="005A55CE">
        <w:trPr>
          <w:trHeight w:val="70"/>
          <w:jc w:val="center"/>
        </w:trPr>
        <w:tc>
          <w:tcPr>
            <w:tcW w:w="498" w:type="dxa"/>
            <w:vMerge/>
            <w:shd w:val="clear" w:color="auto" w:fill="66FF33"/>
          </w:tcPr>
          <w:p w14:paraId="4129D8EF" w14:textId="77777777" w:rsidR="00643E96" w:rsidRPr="00444E71" w:rsidRDefault="00643E96" w:rsidP="005A55CE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</w:p>
        </w:tc>
        <w:tc>
          <w:tcPr>
            <w:tcW w:w="557" w:type="dxa"/>
            <w:shd w:val="clear" w:color="auto" w:fill="66FF33"/>
            <w:noWrap/>
            <w:vAlign w:val="bottom"/>
          </w:tcPr>
          <w:p w14:paraId="7D7416E5" w14:textId="77777777" w:rsidR="00643E96" w:rsidRPr="00444E71" w:rsidRDefault="00643E96" w:rsidP="005A55CE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444E71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2</w:t>
            </w:r>
          </w:p>
        </w:tc>
        <w:tc>
          <w:tcPr>
            <w:tcW w:w="411" w:type="dxa"/>
            <w:shd w:val="clear" w:color="auto" w:fill="66FF33"/>
            <w:noWrap/>
            <w:vAlign w:val="bottom"/>
          </w:tcPr>
          <w:p w14:paraId="699F59BB" w14:textId="77777777" w:rsidR="00643E96" w:rsidRPr="00444E71" w:rsidRDefault="00643E96" w:rsidP="005A55CE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444E71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4</w:t>
            </w:r>
          </w:p>
        </w:tc>
        <w:tc>
          <w:tcPr>
            <w:tcW w:w="483" w:type="dxa"/>
            <w:vMerge/>
            <w:shd w:val="clear" w:color="auto" w:fill="66FF33"/>
            <w:vAlign w:val="bottom"/>
          </w:tcPr>
          <w:p w14:paraId="21425598" w14:textId="77777777" w:rsidR="00643E96" w:rsidRPr="00444E71" w:rsidRDefault="00643E96" w:rsidP="005A55CE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</w:p>
        </w:tc>
        <w:tc>
          <w:tcPr>
            <w:tcW w:w="604" w:type="dxa"/>
            <w:shd w:val="clear" w:color="auto" w:fill="66FF33"/>
            <w:noWrap/>
            <w:vAlign w:val="bottom"/>
          </w:tcPr>
          <w:p w14:paraId="08DA68F6" w14:textId="77777777" w:rsidR="00643E96" w:rsidRPr="00444E71" w:rsidRDefault="00643E96" w:rsidP="005A55CE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444E71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4</w:t>
            </w:r>
          </w:p>
        </w:tc>
        <w:tc>
          <w:tcPr>
            <w:tcW w:w="622" w:type="dxa"/>
            <w:shd w:val="clear" w:color="auto" w:fill="66FF33"/>
            <w:noWrap/>
            <w:vAlign w:val="bottom"/>
          </w:tcPr>
          <w:p w14:paraId="3DF95672" w14:textId="77777777" w:rsidR="00643E96" w:rsidRPr="00444E71" w:rsidRDefault="00643E96" w:rsidP="005A55CE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444E71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4</w:t>
            </w:r>
          </w:p>
        </w:tc>
        <w:tc>
          <w:tcPr>
            <w:tcW w:w="429" w:type="dxa"/>
            <w:shd w:val="clear" w:color="auto" w:fill="66FF33"/>
            <w:noWrap/>
            <w:vAlign w:val="bottom"/>
          </w:tcPr>
          <w:p w14:paraId="21762C48" w14:textId="77777777" w:rsidR="00643E96" w:rsidRPr="00444E71" w:rsidRDefault="00643E96" w:rsidP="005A55CE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444E71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62" w:type="dxa"/>
            <w:vMerge/>
            <w:shd w:val="clear" w:color="auto" w:fill="66FF33"/>
            <w:vAlign w:val="center"/>
          </w:tcPr>
          <w:p w14:paraId="4D8D89F7" w14:textId="77777777" w:rsidR="00643E96" w:rsidRPr="00444E71" w:rsidRDefault="00643E96" w:rsidP="005A55CE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</w:p>
        </w:tc>
        <w:tc>
          <w:tcPr>
            <w:tcW w:w="1030" w:type="dxa"/>
            <w:vMerge/>
            <w:shd w:val="clear" w:color="auto" w:fill="66FF33"/>
          </w:tcPr>
          <w:p w14:paraId="49F2B155" w14:textId="77777777" w:rsidR="00643E96" w:rsidRPr="00444E71" w:rsidRDefault="00643E96" w:rsidP="005A55CE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</w:p>
        </w:tc>
        <w:tc>
          <w:tcPr>
            <w:tcW w:w="973" w:type="dxa"/>
            <w:vMerge/>
            <w:shd w:val="clear" w:color="auto" w:fill="66FF33"/>
            <w:vAlign w:val="center"/>
          </w:tcPr>
          <w:p w14:paraId="7E89D33B" w14:textId="77777777" w:rsidR="00643E96" w:rsidRPr="00444E71" w:rsidRDefault="00643E96" w:rsidP="005A55CE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</w:p>
        </w:tc>
        <w:tc>
          <w:tcPr>
            <w:tcW w:w="3320" w:type="dxa"/>
            <w:vMerge/>
            <w:shd w:val="clear" w:color="auto" w:fill="66FF33"/>
            <w:vAlign w:val="center"/>
          </w:tcPr>
          <w:p w14:paraId="087977F9" w14:textId="77777777" w:rsidR="00643E96" w:rsidRPr="00444E71" w:rsidRDefault="00643E96" w:rsidP="005A55CE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</w:p>
        </w:tc>
      </w:tr>
      <w:bookmarkEnd w:id="1"/>
    </w:tbl>
    <w:p w14:paraId="756E5E85" w14:textId="77777777" w:rsidR="00643E96" w:rsidRDefault="00643E96" w:rsidP="00012E01">
      <w:pPr>
        <w:jc w:val="both"/>
        <w:rPr>
          <w:b/>
          <w:bCs/>
          <w:lang w:eastAsia="zh-CN"/>
        </w:rPr>
      </w:pPr>
    </w:p>
    <w:p w14:paraId="58AF670A" w14:textId="2FD40FC9" w:rsidR="005E3BBF" w:rsidRPr="0053329C" w:rsidRDefault="005E3BBF" w:rsidP="00012E01">
      <w:pPr>
        <w:jc w:val="both"/>
        <w:rPr>
          <w:b/>
          <w:u w:val="single"/>
          <w:lang w:eastAsia="zh-CN"/>
        </w:rPr>
      </w:pPr>
      <w:proofErr w:type="spellStart"/>
      <w:r w:rsidRPr="0053329C">
        <w:rPr>
          <w:b/>
          <w:u w:val="single"/>
          <w:lang w:eastAsia="zh-CN"/>
        </w:rPr>
        <w:t>SCell</w:t>
      </w:r>
      <w:proofErr w:type="spellEnd"/>
      <w:r w:rsidRPr="0053329C">
        <w:rPr>
          <w:b/>
          <w:u w:val="single"/>
          <w:lang w:eastAsia="zh-CN"/>
        </w:rPr>
        <w:t xml:space="preserve"> activation delay</w:t>
      </w:r>
    </w:p>
    <w:p w14:paraId="66A7CDD2" w14:textId="4F408596" w:rsidR="00432E00" w:rsidRDefault="00FD6D25" w:rsidP="00012E01">
      <w:pPr>
        <w:jc w:val="both"/>
        <w:rPr>
          <w:lang w:val="en-GB" w:eastAsia="zh-CN"/>
        </w:rPr>
      </w:pPr>
      <w:r>
        <w:rPr>
          <w:lang w:val="en-GB" w:eastAsia="zh-CN"/>
        </w:rPr>
        <w:t xml:space="preserve">In </w:t>
      </w:r>
      <w:r w:rsidR="008C64D8">
        <w:rPr>
          <w:lang w:val="en-GB" w:eastAsia="zh-CN"/>
        </w:rPr>
        <w:t xml:space="preserve">existing </w:t>
      </w:r>
      <w:proofErr w:type="spellStart"/>
      <w:r>
        <w:rPr>
          <w:lang w:val="en-GB" w:eastAsia="zh-CN"/>
        </w:rPr>
        <w:t>SCell</w:t>
      </w:r>
      <w:proofErr w:type="spellEnd"/>
      <w:r>
        <w:rPr>
          <w:lang w:val="en-GB" w:eastAsia="zh-CN"/>
        </w:rPr>
        <w:t xml:space="preserve"> activation delay requirement, </w:t>
      </w:r>
      <w:r w:rsidR="00B96095">
        <w:rPr>
          <w:lang w:val="en-GB" w:eastAsia="zh-CN"/>
        </w:rPr>
        <w:t xml:space="preserve">the UE can assume the same timing </w:t>
      </w:r>
      <w:r w:rsidR="002F5D80">
        <w:rPr>
          <w:lang w:val="en-GB" w:eastAsia="zh-CN"/>
        </w:rPr>
        <w:t xml:space="preserve">information </w:t>
      </w:r>
      <w:r w:rsidR="00B96095">
        <w:rPr>
          <w:lang w:val="en-GB" w:eastAsia="zh-CN"/>
        </w:rPr>
        <w:t xml:space="preserve">between </w:t>
      </w:r>
      <w:proofErr w:type="spellStart"/>
      <w:r w:rsidR="00B96095">
        <w:rPr>
          <w:lang w:val="en-GB" w:eastAsia="zh-CN"/>
        </w:rPr>
        <w:t>SCell</w:t>
      </w:r>
      <w:proofErr w:type="spellEnd"/>
      <w:r w:rsidR="00B96095">
        <w:rPr>
          <w:lang w:val="en-GB" w:eastAsia="zh-CN"/>
        </w:rPr>
        <w:t xml:space="preserve"> and </w:t>
      </w:r>
      <w:r w:rsidR="008C64D8">
        <w:rPr>
          <w:lang w:val="en-GB" w:eastAsia="zh-CN"/>
        </w:rPr>
        <w:t xml:space="preserve">the </w:t>
      </w:r>
      <w:r w:rsidR="00B96095">
        <w:rPr>
          <w:lang w:val="en-GB" w:eastAsia="zh-CN"/>
        </w:rPr>
        <w:t xml:space="preserve">active serving cell if they are </w:t>
      </w:r>
      <w:r w:rsidR="00AE645C">
        <w:rPr>
          <w:lang w:val="en-GB" w:eastAsia="zh-CN"/>
        </w:rPr>
        <w:t xml:space="preserve">FR1 </w:t>
      </w:r>
      <w:r w:rsidR="00B96095">
        <w:rPr>
          <w:lang w:val="en-GB" w:eastAsia="zh-CN"/>
        </w:rPr>
        <w:t xml:space="preserve">intra-band contiguous. </w:t>
      </w:r>
      <w:r w:rsidR="00804345">
        <w:rPr>
          <w:lang w:val="en-GB" w:eastAsia="zh-CN"/>
        </w:rPr>
        <w:t>However, when non-co</w:t>
      </w:r>
      <w:r w:rsidR="0004497F">
        <w:rPr>
          <w:lang w:val="en-GB" w:eastAsia="zh-CN"/>
        </w:rPr>
        <w:t>-</w:t>
      </w:r>
      <w:r w:rsidR="00804345">
        <w:rPr>
          <w:lang w:val="en-GB" w:eastAsia="zh-CN"/>
        </w:rPr>
        <w:t>located</w:t>
      </w:r>
      <w:r w:rsidR="00AE645C">
        <w:rPr>
          <w:lang w:val="en-GB" w:eastAsia="zh-CN"/>
        </w:rPr>
        <w:t xml:space="preserve"> </w:t>
      </w:r>
      <w:proofErr w:type="spellStart"/>
      <w:r w:rsidR="00AE645C">
        <w:rPr>
          <w:lang w:val="en-GB" w:eastAsia="zh-CN"/>
        </w:rPr>
        <w:t>SCell</w:t>
      </w:r>
      <w:proofErr w:type="spellEnd"/>
      <w:r w:rsidR="00AE645C">
        <w:rPr>
          <w:lang w:val="en-GB" w:eastAsia="zh-CN"/>
        </w:rPr>
        <w:t xml:space="preserve"> is considered</w:t>
      </w:r>
      <w:r w:rsidR="004B1333">
        <w:rPr>
          <w:lang w:val="en-GB" w:eastAsia="zh-CN"/>
        </w:rPr>
        <w:t xml:space="preserve"> in the same band</w:t>
      </w:r>
      <w:r w:rsidR="00AE645C">
        <w:rPr>
          <w:lang w:val="en-GB" w:eastAsia="zh-CN"/>
        </w:rPr>
        <w:t xml:space="preserve">, </w:t>
      </w:r>
      <w:r w:rsidR="00625E6B">
        <w:rPr>
          <w:lang w:val="en-GB" w:eastAsia="zh-CN"/>
        </w:rPr>
        <w:t xml:space="preserve">the requirement below </w:t>
      </w:r>
      <w:r w:rsidR="00F60F16">
        <w:rPr>
          <w:lang w:val="en-GB" w:eastAsia="zh-CN"/>
        </w:rPr>
        <w:t>would</w:t>
      </w:r>
      <w:r w:rsidR="00625E6B">
        <w:rPr>
          <w:lang w:val="en-GB" w:eastAsia="zh-CN"/>
        </w:rPr>
        <w:t xml:space="preserve"> not apply</w:t>
      </w:r>
      <w:r w:rsidR="008A0543">
        <w:rPr>
          <w:lang w:val="en-GB" w:eastAsia="zh-CN"/>
        </w:rPr>
        <w:t xml:space="preserve"> because the assumption of co-location does not hold any more.</w:t>
      </w:r>
      <w:r w:rsidR="00625E6B">
        <w:rPr>
          <w:lang w:val="en-GB" w:eastAsia="zh-CN"/>
        </w:rPr>
        <w:t xml:space="preserve"> </w:t>
      </w:r>
      <w:r w:rsidR="00D40511">
        <w:rPr>
          <w:lang w:val="en-GB" w:eastAsia="zh-CN"/>
        </w:rPr>
        <w:t>Therefore,</w:t>
      </w:r>
      <w:r w:rsidR="00B96095">
        <w:rPr>
          <w:lang w:val="en-GB" w:eastAsia="zh-CN"/>
        </w:rPr>
        <w:t xml:space="preserve"> </w:t>
      </w:r>
      <w:r w:rsidR="00D40511">
        <w:rPr>
          <w:lang w:val="en-GB" w:eastAsia="zh-CN"/>
        </w:rPr>
        <w:t>t</w:t>
      </w:r>
      <w:r w:rsidR="000B4A8D">
        <w:rPr>
          <w:lang w:val="en-GB" w:eastAsia="zh-CN"/>
        </w:rPr>
        <w:t xml:space="preserve">he </w:t>
      </w:r>
      <w:r w:rsidR="006538D2">
        <w:rPr>
          <w:lang w:val="en-GB" w:eastAsia="zh-CN"/>
        </w:rPr>
        <w:t xml:space="preserve">existing </w:t>
      </w:r>
      <w:proofErr w:type="spellStart"/>
      <w:r w:rsidR="000B4A8D">
        <w:rPr>
          <w:lang w:val="en-GB" w:eastAsia="zh-CN"/>
        </w:rPr>
        <w:t>SCell</w:t>
      </w:r>
      <w:proofErr w:type="spellEnd"/>
      <w:r w:rsidR="000B4A8D">
        <w:rPr>
          <w:lang w:val="en-GB" w:eastAsia="zh-CN"/>
        </w:rPr>
        <w:t xml:space="preserve"> activation delay for </w:t>
      </w:r>
      <w:r w:rsidR="006538D2">
        <w:rPr>
          <w:lang w:val="en-GB" w:eastAsia="zh-CN"/>
        </w:rPr>
        <w:t xml:space="preserve">intra-band </w:t>
      </w:r>
      <w:r w:rsidR="00D40511">
        <w:rPr>
          <w:lang w:val="en-GB" w:eastAsia="zh-CN"/>
        </w:rPr>
        <w:t xml:space="preserve">contiguous </w:t>
      </w:r>
      <w:r w:rsidR="006538D2">
        <w:rPr>
          <w:lang w:val="en-GB" w:eastAsia="zh-CN"/>
        </w:rPr>
        <w:t xml:space="preserve">scenario needs to be clarified </w:t>
      </w:r>
      <w:r w:rsidR="004C5CBF">
        <w:rPr>
          <w:lang w:val="en-GB" w:eastAsia="zh-CN"/>
        </w:rPr>
        <w:t>with co-location assumption</w:t>
      </w:r>
      <w:r w:rsidR="005F061A">
        <w:rPr>
          <w:lang w:val="en-GB" w:eastAsia="zh-CN"/>
        </w:rPr>
        <w:t>.</w:t>
      </w:r>
      <w:r w:rsidR="00D40511">
        <w:rPr>
          <w:lang w:val="en-GB" w:eastAsia="zh-CN"/>
        </w:rPr>
        <w:t xml:space="preserve"> RAN4 shall define the </w:t>
      </w:r>
      <w:proofErr w:type="spellStart"/>
      <w:r w:rsidR="00D40511">
        <w:rPr>
          <w:lang w:val="en-GB" w:eastAsia="zh-CN"/>
        </w:rPr>
        <w:t>SCell</w:t>
      </w:r>
      <w:proofErr w:type="spellEnd"/>
      <w:r w:rsidR="00D40511">
        <w:rPr>
          <w:lang w:val="en-GB" w:eastAsia="zh-CN"/>
        </w:rPr>
        <w:t xml:space="preserve"> activation delay for intra-band non-co</w:t>
      </w:r>
      <w:r w:rsidR="00C14B8E">
        <w:rPr>
          <w:lang w:val="en-GB" w:eastAsia="zh-CN"/>
        </w:rPr>
        <w:t>-</w:t>
      </w:r>
      <w:r w:rsidR="00D40511">
        <w:rPr>
          <w:lang w:val="en-GB" w:eastAsia="zh-CN"/>
        </w:rPr>
        <w:t xml:space="preserve">located </w:t>
      </w:r>
      <w:proofErr w:type="spellStart"/>
      <w:r w:rsidR="00D40511">
        <w:rPr>
          <w:lang w:val="en-GB" w:eastAsia="zh-CN"/>
        </w:rPr>
        <w:t>SCell</w:t>
      </w:r>
      <w:proofErr w:type="spellEnd"/>
      <w:r w:rsidR="00D40511">
        <w:rPr>
          <w:lang w:val="en-GB" w:eastAsia="zh-CN"/>
        </w:rPr>
        <w:t xml:space="preserve">. </w:t>
      </w:r>
      <w:r w:rsidR="00F71916">
        <w:rPr>
          <w:lang w:val="en-GB" w:eastAsia="zh-CN"/>
        </w:rPr>
        <w:t xml:space="preserve">Given the Type 2 UE architecture, the </w:t>
      </w:r>
      <w:proofErr w:type="spellStart"/>
      <w:r w:rsidR="009D1CEF">
        <w:rPr>
          <w:lang w:val="en-GB" w:eastAsia="zh-CN"/>
        </w:rPr>
        <w:t>SCell</w:t>
      </w:r>
      <w:proofErr w:type="spellEnd"/>
      <w:r w:rsidR="009D1CEF">
        <w:rPr>
          <w:lang w:val="en-GB" w:eastAsia="zh-CN"/>
        </w:rPr>
        <w:t xml:space="preserve"> activation delay for inter-band CA can be applied to</w:t>
      </w:r>
      <w:r w:rsidR="00FA43C3">
        <w:rPr>
          <w:lang w:val="en-GB" w:eastAsia="zh-CN"/>
        </w:rPr>
        <w:t xml:space="preserve"> intra-band non-</w:t>
      </w:r>
      <w:proofErr w:type="spellStart"/>
      <w:r w:rsidR="00FA43C3">
        <w:rPr>
          <w:lang w:val="en-GB" w:eastAsia="zh-CN"/>
        </w:rPr>
        <w:t>colocated</w:t>
      </w:r>
      <w:proofErr w:type="spellEnd"/>
      <w:r w:rsidR="00FA43C3">
        <w:rPr>
          <w:lang w:val="en-GB" w:eastAsia="zh-CN"/>
        </w:rPr>
        <w:t xml:space="preserve"> </w:t>
      </w:r>
      <w:proofErr w:type="spellStart"/>
      <w:r w:rsidR="00FA43C3">
        <w:rPr>
          <w:lang w:val="en-GB" w:eastAsia="zh-CN"/>
        </w:rPr>
        <w:t>SCell</w:t>
      </w:r>
      <w:proofErr w:type="spellEnd"/>
      <w:r w:rsidR="00FA43C3">
        <w:rPr>
          <w:lang w:val="en-GB" w:eastAsia="zh-CN"/>
        </w:rPr>
        <w:t>.</w:t>
      </w:r>
      <w:r w:rsidR="009D1CEF">
        <w:rPr>
          <w:lang w:val="en-GB" w:eastAsia="zh-CN"/>
        </w:rPr>
        <w:t xml:space="preserve"> </w:t>
      </w:r>
      <w:r w:rsidR="005F061A">
        <w:rPr>
          <w:lang w:val="en-GB" w:eastAsia="zh-CN"/>
        </w:rPr>
        <w:t xml:space="preserve"> </w:t>
      </w:r>
    </w:p>
    <w:p w14:paraId="2E3C5C44" w14:textId="44B29204" w:rsidR="00B96095" w:rsidRPr="0053329C" w:rsidRDefault="00B96095" w:rsidP="00432E00">
      <w:pPr>
        <w:rPr>
          <w:i/>
          <w:iCs/>
          <w:u w:val="single"/>
          <w:lang w:val="en-GB" w:eastAsia="zh-CN"/>
        </w:rPr>
      </w:pPr>
      <w:r w:rsidRPr="0053329C">
        <w:rPr>
          <w:i/>
          <w:iCs/>
          <w:u w:val="single"/>
          <w:lang w:val="en-GB" w:eastAsia="zh-CN"/>
        </w:rPr>
        <w:t xml:space="preserve">TS38.133 clause 8.3.2: </w:t>
      </w:r>
    </w:p>
    <w:p w14:paraId="552281EE" w14:textId="77777777" w:rsidR="00B96095" w:rsidRPr="00012E01" w:rsidRDefault="00B96095" w:rsidP="00B96095">
      <w:pPr>
        <w:widowControl w:val="0"/>
        <w:spacing w:after="0" w:line="240" w:lineRule="auto"/>
        <w:jc w:val="both"/>
        <w:rPr>
          <w:rFonts w:ascii="Calibri" w:eastAsia="Malgun Gothic" w:hAnsi="Calibri" w:cs="Times New Roman"/>
          <w:i/>
          <w:iCs/>
          <w:noProof/>
          <w:kern w:val="2"/>
          <w:sz w:val="21"/>
          <w:lang w:eastAsia="zh-CN"/>
        </w:rPr>
      </w:pPr>
      <w:r w:rsidRPr="00012E01"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  <w:t xml:space="preserve">If the </w:t>
      </w:r>
      <w:proofErr w:type="spellStart"/>
      <w:r w:rsidRPr="00012E01"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  <w:t>SCell</w:t>
      </w:r>
      <w:proofErr w:type="spellEnd"/>
      <w:r w:rsidRPr="00012E01"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  <w:t xml:space="preserve"> is unknown and belongs to FR1,</w:t>
      </w:r>
      <w:r w:rsidRPr="00012E01">
        <w:rPr>
          <w:rFonts w:ascii="Calibri" w:eastAsia="Calibri" w:hAnsi="Calibri" w:cs="Times New Roman"/>
          <w:i/>
          <w:iCs/>
          <w:kern w:val="2"/>
          <w:sz w:val="21"/>
          <w:lang w:eastAsia="zh-CN"/>
        </w:rPr>
        <w:t xml:space="preserve"> </w:t>
      </w:r>
      <w:r w:rsidRPr="00012E01">
        <w:rPr>
          <w:rFonts w:ascii="Calibri" w:eastAsia="Malgun Gothic" w:hAnsi="Calibri" w:cs="Times New Roman"/>
          <w:i/>
          <w:iCs/>
          <w:noProof/>
          <w:kern w:val="2"/>
          <w:sz w:val="21"/>
          <w:lang w:eastAsia="zh-CN"/>
        </w:rPr>
        <w:t>and if one of the following conditions is met</w:t>
      </w:r>
    </w:p>
    <w:p w14:paraId="27DF7083" w14:textId="77777777" w:rsidR="00B96095" w:rsidRPr="00012E01" w:rsidRDefault="00B96095" w:rsidP="00B96095">
      <w:pPr>
        <w:widowControl w:val="0"/>
        <w:spacing w:after="0" w:line="240" w:lineRule="auto"/>
        <w:ind w:left="1135" w:hanging="284"/>
        <w:jc w:val="both"/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</w:pPr>
      <w:r w:rsidRPr="00012E01"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  <w:t>-</w:t>
      </w:r>
      <w:r w:rsidRPr="00012E01"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  <w:tab/>
        <w:t xml:space="preserve"> ‘</w:t>
      </w:r>
      <w:proofErr w:type="spellStart"/>
      <w:r w:rsidRPr="00012E01"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  <w:t>ssb-PositionInBurst</w:t>
      </w:r>
      <w:proofErr w:type="spellEnd"/>
      <w:r w:rsidRPr="00012E01"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  <w:t>’ indicates only one SSB is being actually transmitted, or</w:t>
      </w:r>
    </w:p>
    <w:p w14:paraId="41EC1E64" w14:textId="77777777" w:rsidR="00B96095" w:rsidRPr="00012E01" w:rsidRDefault="00B96095" w:rsidP="00B96095">
      <w:pPr>
        <w:widowControl w:val="0"/>
        <w:spacing w:after="0" w:line="240" w:lineRule="auto"/>
        <w:ind w:left="1135" w:hanging="284"/>
        <w:jc w:val="both"/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</w:pPr>
      <w:r w:rsidRPr="00012E01"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  <w:t>-</w:t>
      </w:r>
      <w:r w:rsidRPr="00012E01"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  <w:tab/>
        <w:t xml:space="preserve"> ‘</w:t>
      </w:r>
      <w:proofErr w:type="spellStart"/>
      <w:r w:rsidRPr="00012E01"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  <w:t>ssb-PositionInBurst</w:t>
      </w:r>
      <w:proofErr w:type="spellEnd"/>
      <w:r w:rsidRPr="00012E01"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  <w:t xml:space="preserve">’ indicates multiple SSBs and TCI indication is provided in same MAC PDU with </w:t>
      </w:r>
      <w:proofErr w:type="spellStart"/>
      <w:r w:rsidRPr="00012E01"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  <w:t>SCell</w:t>
      </w:r>
      <w:proofErr w:type="spellEnd"/>
      <w:r w:rsidRPr="00012E01"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  <w:t xml:space="preserve"> activation,</w:t>
      </w:r>
    </w:p>
    <w:p w14:paraId="1A56C323" w14:textId="77777777" w:rsidR="00B96095" w:rsidRPr="00012E01" w:rsidRDefault="00B96095" w:rsidP="00B96095">
      <w:pPr>
        <w:widowControl w:val="0"/>
        <w:spacing w:after="0" w:line="240" w:lineRule="auto"/>
        <w:ind w:left="851" w:hanging="284"/>
        <w:jc w:val="both"/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</w:pPr>
      <w:r w:rsidRPr="00012E01">
        <w:rPr>
          <w:rFonts w:ascii="Calibri" w:eastAsia="Calibri" w:hAnsi="Calibri" w:cs="Times New Roman"/>
          <w:i/>
          <w:iCs/>
          <w:kern w:val="2"/>
          <w:sz w:val="21"/>
          <w:lang w:eastAsia="zh-CN"/>
        </w:rPr>
        <w:t xml:space="preserve">provided that the side condition </w:t>
      </w:r>
      <w:proofErr w:type="spellStart"/>
      <w:r w:rsidRPr="00012E01">
        <w:rPr>
          <w:rFonts w:ascii="Calibri" w:eastAsia="Malgun Gothic" w:hAnsi="Calibri" w:cs="v4.2.0"/>
          <w:i/>
          <w:iCs/>
          <w:kern w:val="2"/>
          <w:sz w:val="21"/>
          <w:lang w:eastAsia="zh-CN"/>
        </w:rPr>
        <w:t>Ês</w:t>
      </w:r>
      <w:proofErr w:type="spellEnd"/>
      <w:r w:rsidRPr="00012E01">
        <w:rPr>
          <w:rFonts w:ascii="Calibri" w:eastAsia="Malgun Gothic" w:hAnsi="Calibri" w:cs="v4.2.0"/>
          <w:i/>
          <w:iCs/>
          <w:kern w:val="2"/>
          <w:sz w:val="21"/>
          <w:lang w:eastAsia="zh-CN"/>
        </w:rPr>
        <w:t>/</w:t>
      </w:r>
      <w:proofErr w:type="spellStart"/>
      <w:r w:rsidRPr="00012E01">
        <w:rPr>
          <w:rFonts w:ascii="Calibri" w:eastAsia="Malgun Gothic" w:hAnsi="Calibri" w:cs="v4.2.0"/>
          <w:i/>
          <w:iCs/>
          <w:kern w:val="2"/>
          <w:sz w:val="21"/>
          <w:lang w:eastAsia="zh-CN"/>
        </w:rPr>
        <w:t>Iot</w:t>
      </w:r>
      <w:proofErr w:type="spellEnd"/>
      <w:r w:rsidRPr="00012E01">
        <w:rPr>
          <w:rFonts w:ascii="Calibri" w:eastAsia="Malgun Gothic" w:hAnsi="Calibri" w:cs="v4.2.0"/>
          <w:i/>
          <w:iCs/>
          <w:kern w:val="2"/>
          <w:sz w:val="21"/>
          <w:lang w:eastAsia="zh-CN"/>
        </w:rPr>
        <w:t xml:space="preserve"> </w:t>
      </w:r>
      <w:r w:rsidRPr="00012E01">
        <w:rPr>
          <w:rFonts w:ascii="Calibri" w:eastAsia="Malgun Gothic" w:hAnsi="Calibri" w:cs="Times New Roman" w:hint="eastAsia"/>
          <w:i/>
          <w:iCs/>
          <w:kern w:val="2"/>
          <w:sz w:val="21"/>
          <w:lang w:eastAsia="zh-CN"/>
        </w:rPr>
        <w:t>≥</w:t>
      </w:r>
      <w:r w:rsidRPr="00012E01"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  <w:t xml:space="preserve"> </w:t>
      </w:r>
      <w:r w:rsidRPr="00012E01">
        <w:rPr>
          <w:rFonts w:ascii="Calibri" w:eastAsia="Malgun Gothic" w:hAnsi="Calibri" w:cs="v4.2.0"/>
          <w:i/>
          <w:iCs/>
          <w:kern w:val="2"/>
          <w:sz w:val="21"/>
          <w:lang w:eastAsia="zh-CN"/>
        </w:rPr>
        <w:t>-2dB is fulfilled</w:t>
      </w:r>
      <w:r w:rsidRPr="00012E01"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  <w:t xml:space="preserve">, </w:t>
      </w:r>
      <w:proofErr w:type="spellStart"/>
      <w:r w:rsidRPr="00012E01"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  <w:t>T</w:t>
      </w:r>
      <w:r w:rsidRPr="00012E01">
        <w:rPr>
          <w:rFonts w:ascii="Calibri" w:eastAsia="Malgun Gothic" w:hAnsi="Calibri" w:cs="Times New Roman"/>
          <w:i/>
          <w:iCs/>
          <w:kern w:val="2"/>
          <w:sz w:val="21"/>
          <w:vertAlign w:val="subscript"/>
          <w:lang w:eastAsia="zh-CN"/>
        </w:rPr>
        <w:t>activation_time</w:t>
      </w:r>
      <w:proofErr w:type="spellEnd"/>
      <w:r w:rsidRPr="00012E01"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  <w:t xml:space="preserve"> is:</w:t>
      </w:r>
    </w:p>
    <w:p w14:paraId="0D88E345" w14:textId="77777777" w:rsidR="00B96095" w:rsidRPr="00012E01" w:rsidRDefault="00B96095" w:rsidP="00B96095">
      <w:pPr>
        <w:widowControl w:val="0"/>
        <w:spacing w:after="0" w:line="240" w:lineRule="auto"/>
        <w:ind w:left="1135" w:hanging="284"/>
        <w:jc w:val="both"/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</w:pPr>
      <w:r w:rsidRPr="00012E01"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  <w:t>-</w:t>
      </w:r>
      <w:r w:rsidRPr="00012E01"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  <w:tab/>
      </w:r>
      <w:proofErr w:type="spellStart"/>
      <w:r w:rsidRPr="00012E01"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  <w:t>T</w:t>
      </w:r>
      <w:r w:rsidRPr="00012E01">
        <w:rPr>
          <w:rFonts w:ascii="Calibri" w:eastAsia="Malgun Gothic" w:hAnsi="Calibri" w:cs="Times New Roman"/>
          <w:i/>
          <w:iCs/>
          <w:kern w:val="2"/>
          <w:sz w:val="21"/>
          <w:vertAlign w:val="subscript"/>
          <w:lang w:eastAsia="zh-CN"/>
        </w:rPr>
        <w:t>FirstSSB_MAX</w:t>
      </w:r>
      <w:proofErr w:type="spellEnd"/>
      <w:r w:rsidRPr="00012E01"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  <w:t xml:space="preserve"> + T</w:t>
      </w:r>
      <w:r w:rsidRPr="00012E01">
        <w:rPr>
          <w:rFonts w:ascii="Calibri" w:eastAsia="Malgun Gothic" w:hAnsi="Calibri" w:cs="Times New Roman"/>
          <w:i/>
          <w:iCs/>
          <w:kern w:val="2"/>
          <w:sz w:val="21"/>
          <w:vertAlign w:val="subscript"/>
          <w:lang w:eastAsia="zh-CN"/>
        </w:rPr>
        <w:t xml:space="preserve">SMTC_MAX </w:t>
      </w:r>
      <w:r w:rsidRPr="00012E01"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  <w:t xml:space="preserve">+ </w:t>
      </w:r>
      <w:proofErr w:type="spellStart"/>
      <w:r w:rsidRPr="00012E01"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  <w:t>T</w:t>
      </w:r>
      <w:r w:rsidRPr="00012E01">
        <w:rPr>
          <w:rFonts w:ascii="Calibri" w:eastAsia="Malgun Gothic" w:hAnsi="Calibri" w:cs="Times New Roman"/>
          <w:i/>
          <w:iCs/>
          <w:kern w:val="2"/>
          <w:sz w:val="21"/>
          <w:vertAlign w:val="subscript"/>
          <w:lang w:eastAsia="zh-CN"/>
        </w:rPr>
        <w:t>rs</w:t>
      </w:r>
      <w:proofErr w:type="spellEnd"/>
      <w:r w:rsidRPr="00012E01"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  <w:t xml:space="preserve"> + 5ms, if the following conditions are met, </w:t>
      </w:r>
    </w:p>
    <w:p w14:paraId="57838177" w14:textId="77777777" w:rsidR="00B96095" w:rsidRPr="00012E01" w:rsidRDefault="00B96095" w:rsidP="00B96095">
      <w:pPr>
        <w:widowControl w:val="0"/>
        <w:spacing w:after="0" w:line="240" w:lineRule="auto"/>
        <w:ind w:left="1418" w:hanging="284"/>
        <w:jc w:val="both"/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</w:pPr>
      <w:r w:rsidRPr="00012E01"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  <w:t>-</w:t>
      </w:r>
      <w:r w:rsidRPr="00012E01"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  <w:tab/>
        <w:t xml:space="preserve">the </w:t>
      </w:r>
      <w:proofErr w:type="spellStart"/>
      <w:r w:rsidRPr="00012E01"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  <w:t>SCell</w:t>
      </w:r>
      <w:proofErr w:type="spellEnd"/>
      <w:r w:rsidRPr="00012E01"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  <w:t xml:space="preserve"> is contiguous to an active serving cell in the same band, and</w:t>
      </w:r>
    </w:p>
    <w:p w14:paraId="6B0AA34C" w14:textId="77777777" w:rsidR="00B96095" w:rsidRPr="00012E01" w:rsidRDefault="00B96095" w:rsidP="0053329C">
      <w:pPr>
        <w:widowControl w:val="0"/>
        <w:spacing w:after="0" w:line="240" w:lineRule="auto"/>
        <w:ind w:left="414" w:firstLine="720"/>
        <w:jc w:val="both"/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</w:pPr>
      <w:r w:rsidRPr="00012E01"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  <w:t>-</w:t>
      </w:r>
      <w:r w:rsidRPr="00012E01"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  <w:tab/>
        <w:t xml:space="preserve">its </w:t>
      </w:r>
      <w:proofErr w:type="spellStart"/>
      <w:r w:rsidRPr="00B96095"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  <w:t>ssb-PositionInBurst</w:t>
      </w:r>
      <w:proofErr w:type="spellEnd"/>
      <w:r w:rsidRPr="00012E01"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  <w:t xml:space="preserve"> is same as the one of contiguous FR1 active serving cell, and</w:t>
      </w:r>
    </w:p>
    <w:p w14:paraId="1227781F" w14:textId="77777777" w:rsidR="00B96095" w:rsidRPr="00012E01" w:rsidRDefault="00B96095" w:rsidP="00B96095">
      <w:pPr>
        <w:widowControl w:val="0"/>
        <w:spacing w:after="0" w:line="240" w:lineRule="auto"/>
        <w:ind w:left="1418" w:hanging="284"/>
        <w:jc w:val="both"/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</w:pPr>
      <w:r w:rsidRPr="00012E01"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  <w:t>-</w:t>
      </w:r>
      <w:r w:rsidRPr="00012E01"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  <w:tab/>
        <w:t xml:space="preserve">its SMTC offset is same as the one of contiguous FR1 active serving cell, and </w:t>
      </w:r>
    </w:p>
    <w:p w14:paraId="0F380B1E" w14:textId="77777777" w:rsidR="00B96095" w:rsidRPr="00012E01" w:rsidRDefault="00B96095" w:rsidP="00B96095">
      <w:pPr>
        <w:widowControl w:val="0"/>
        <w:spacing w:after="0" w:line="240" w:lineRule="auto"/>
        <w:ind w:left="1418" w:hanging="282"/>
        <w:jc w:val="both"/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</w:pPr>
      <w:r w:rsidRPr="00012E01"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  <w:t>-</w:t>
      </w:r>
      <w:r w:rsidRPr="00012E01"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  <w:tab/>
        <w:t xml:space="preserve">its RTD with contiguous FR1 active serving cell is smaller than or equal to 260ns with respect to the to-be-activated </w:t>
      </w:r>
      <w:proofErr w:type="spellStart"/>
      <w:r w:rsidRPr="00012E01"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  <w:t>SCell’s</w:t>
      </w:r>
      <w:proofErr w:type="spellEnd"/>
      <w:r w:rsidRPr="00012E01"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  <w:t xml:space="preserve"> SSB numerology, and its reception power difference with contiguous FR1 active serving cell is smaller than or equal to 6dB;</w:t>
      </w:r>
    </w:p>
    <w:p w14:paraId="740F26CE" w14:textId="77777777" w:rsidR="00B96095" w:rsidRDefault="00B96095" w:rsidP="00B96095">
      <w:pPr>
        <w:widowControl w:val="0"/>
        <w:spacing w:after="0" w:line="240" w:lineRule="auto"/>
        <w:ind w:left="1135" w:hanging="284"/>
        <w:jc w:val="both"/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</w:pPr>
      <w:r w:rsidRPr="00012E01"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  <w:t>-</w:t>
      </w:r>
      <w:r w:rsidRPr="00012E01"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  <w:tab/>
      </w:r>
      <w:proofErr w:type="spellStart"/>
      <w:r w:rsidRPr="00012E01"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  <w:t>T</w:t>
      </w:r>
      <w:r w:rsidRPr="00012E01">
        <w:rPr>
          <w:rFonts w:ascii="Calibri" w:eastAsia="Malgun Gothic" w:hAnsi="Calibri" w:cs="Times New Roman"/>
          <w:i/>
          <w:iCs/>
          <w:kern w:val="2"/>
          <w:sz w:val="21"/>
          <w:vertAlign w:val="subscript"/>
          <w:lang w:eastAsia="zh-CN"/>
        </w:rPr>
        <w:t>FirstSSB_MAX</w:t>
      </w:r>
      <w:proofErr w:type="spellEnd"/>
      <w:r w:rsidRPr="00012E01"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  <w:t xml:space="preserve"> + T</w:t>
      </w:r>
      <w:r w:rsidRPr="00012E01">
        <w:rPr>
          <w:rFonts w:ascii="Calibri" w:eastAsia="Malgun Gothic" w:hAnsi="Calibri" w:cs="Times New Roman"/>
          <w:i/>
          <w:iCs/>
          <w:kern w:val="2"/>
          <w:sz w:val="21"/>
          <w:vertAlign w:val="subscript"/>
          <w:lang w:eastAsia="zh-CN"/>
        </w:rPr>
        <w:t xml:space="preserve">SMTC_MAX </w:t>
      </w:r>
      <w:r w:rsidRPr="00012E01"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  <w:t>+ 2*</w:t>
      </w:r>
      <w:proofErr w:type="spellStart"/>
      <w:r w:rsidRPr="00012E01"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  <w:t>T</w:t>
      </w:r>
      <w:r w:rsidRPr="00012E01">
        <w:rPr>
          <w:rFonts w:ascii="Calibri" w:eastAsia="Malgun Gothic" w:hAnsi="Calibri" w:cs="Times New Roman"/>
          <w:i/>
          <w:iCs/>
          <w:kern w:val="2"/>
          <w:sz w:val="21"/>
          <w:vertAlign w:val="subscript"/>
          <w:lang w:eastAsia="zh-CN"/>
        </w:rPr>
        <w:t>rs</w:t>
      </w:r>
      <w:proofErr w:type="spellEnd"/>
      <w:r w:rsidRPr="00012E01">
        <w:rPr>
          <w:rFonts w:ascii="Calibri" w:eastAsia="Malgun Gothic" w:hAnsi="Calibri" w:cs="Times New Roman"/>
          <w:i/>
          <w:iCs/>
          <w:kern w:val="2"/>
          <w:sz w:val="21"/>
          <w:lang w:eastAsia="zh-CN"/>
        </w:rPr>
        <w:t xml:space="preserve"> + 5ms, otherwise.</w:t>
      </w:r>
    </w:p>
    <w:p w14:paraId="41030418" w14:textId="5183D715" w:rsidR="00870948" w:rsidRDefault="00870948" w:rsidP="00B96095">
      <w:pPr>
        <w:widowControl w:val="0"/>
        <w:spacing w:after="0" w:line="240" w:lineRule="auto"/>
        <w:ind w:left="1135" w:hanging="284"/>
        <w:jc w:val="both"/>
        <w:rPr>
          <w:rFonts w:ascii="Calibri" w:eastAsiaTheme="minorEastAsia" w:hAnsi="Calibri" w:cs="Times New Roman"/>
          <w:i/>
          <w:iCs/>
          <w:kern w:val="2"/>
          <w:sz w:val="21"/>
          <w:lang w:eastAsia="zh-CN"/>
        </w:rPr>
      </w:pPr>
    </w:p>
    <w:p w14:paraId="2B65AF00" w14:textId="0CA18A8E" w:rsidR="00870948" w:rsidRPr="00012E01" w:rsidRDefault="00870948" w:rsidP="00012E01">
      <w:pPr>
        <w:pStyle w:val="RAN4proposal"/>
        <w:ind w:left="0" w:firstLine="0"/>
        <w:rPr>
          <w:bCs/>
          <w:lang w:val="en-GB" w:eastAsia="zh-CN"/>
        </w:rPr>
      </w:pPr>
      <w:r w:rsidRPr="00012E01">
        <w:t>The</w:t>
      </w:r>
      <w:r w:rsidRPr="00012E01">
        <w:rPr>
          <w:bCs/>
          <w:lang w:val="en-GB" w:eastAsia="zh-CN"/>
        </w:rPr>
        <w:t xml:space="preserve"> existing </w:t>
      </w:r>
      <w:proofErr w:type="spellStart"/>
      <w:r w:rsidRPr="00012E01">
        <w:rPr>
          <w:bCs/>
          <w:lang w:val="en-GB" w:eastAsia="zh-CN"/>
        </w:rPr>
        <w:t>SCell</w:t>
      </w:r>
      <w:proofErr w:type="spellEnd"/>
      <w:r w:rsidRPr="00012E01">
        <w:rPr>
          <w:bCs/>
          <w:lang w:val="en-GB" w:eastAsia="zh-CN"/>
        </w:rPr>
        <w:t xml:space="preserve"> activation delay for intra-band contiguous scenario needs to be clarified with co-location assumption. </w:t>
      </w:r>
    </w:p>
    <w:p w14:paraId="0C8E0D3F" w14:textId="18B52559" w:rsidR="00B96095" w:rsidRPr="00012E01" w:rsidRDefault="00870948" w:rsidP="00012E01">
      <w:pPr>
        <w:pStyle w:val="RAN4proposal"/>
        <w:ind w:left="0" w:firstLine="0"/>
        <w:rPr>
          <w:bCs/>
          <w:lang w:eastAsia="zh-CN"/>
        </w:rPr>
      </w:pPr>
      <w:r w:rsidRPr="00012E01">
        <w:t xml:space="preserve">RAN4 shall define the </w:t>
      </w:r>
      <w:proofErr w:type="spellStart"/>
      <w:r w:rsidRPr="00012E01">
        <w:t>SCell</w:t>
      </w:r>
      <w:proofErr w:type="spellEnd"/>
      <w:r w:rsidRPr="00012E01">
        <w:t xml:space="preserve"> activation delay for </w:t>
      </w:r>
      <w:r w:rsidR="001C75B6" w:rsidRPr="00012E01">
        <w:t xml:space="preserve">activating an </w:t>
      </w:r>
      <w:r w:rsidRPr="00012E01">
        <w:t xml:space="preserve">FR1 intra-band </w:t>
      </w:r>
      <w:r>
        <w:t>non-</w:t>
      </w:r>
      <w:r w:rsidR="00951D13">
        <w:t xml:space="preserve">collocated </w:t>
      </w:r>
      <w:proofErr w:type="spellStart"/>
      <w:r w:rsidRPr="00012E01">
        <w:t>SCell</w:t>
      </w:r>
      <w:proofErr w:type="spellEnd"/>
      <w:r w:rsidRPr="00012E01">
        <w:t>.</w:t>
      </w:r>
    </w:p>
    <w:p w14:paraId="10D346D1" w14:textId="7C72F3CE" w:rsidR="001A2EDF" w:rsidRPr="00C54810" w:rsidRDefault="00454606" w:rsidP="00C54810">
      <w:pPr>
        <w:pStyle w:val="RAN4proposal"/>
        <w:ind w:left="0" w:firstLine="0"/>
      </w:pPr>
      <w:r w:rsidRPr="00C54810">
        <w:t>For Type 2 UE, t</w:t>
      </w:r>
      <w:r w:rsidR="00C776D3" w:rsidRPr="00C54810">
        <w:t xml:space="preserve">he </w:t>
      </w:r>
      <w:proofErr w:type="spellStart"/>
      <w:r w:rsidR="00C776D3" w:rsidRPr="00C54810">
        <w:t>SCell</w:t>
      </w:r>
      <w:proofErr w:type="spellEnd"/>
      <w:r w:rsidR="00C776D3" w:rsidRPr="00C54810">
        <w:t xml:space="preserve"> activation delay requirement for inter-band CA can be applied to intra-band non-</w:t>
      </w:r>
      <w:proofErr w:type="spellStart"/>
      <w:r w:rsidR="00C776D3" w:rsidRPr="00C54810">
        <w:t>colocated</w:t>
      </w:r>
      <w:proofErr w:type="spellEnd"/>
      <w:r w:rsidR="00C776D3" w:rsidRPr="00C54810">
        <w:t xml:space="preserve"> </w:t>
      </w:r>
      <w:proofErr w:type="spellStart"/>
      <w:r w:rsidR="00C776D3" w:rsidRPr="00C54810">
        <w:t>SCell</w:t>
      </w:r>
      <w:proofErr w:type="spellEnd"/>
      <w:r w:rsidR="00C0263D" w:rsidRPr="00C54810">
        <w:t xml:space="preserve">. </w:t>
      </w:r>
    </w:p>
    <w:p w14:paraId="391AC9F4" w14:textId="77777777" w:rsidR="005E3BBF" w:rsidRPr="0053329C" w:rsidRDefault="005E3BBF" w:rsidP="001C75B6">
      <w:pPr>
        <w:jc w:val="both"/>
        <w:rPr>
          <w:b/>
          <w:bCs/>
          <w:lang w:val="en-GB" w:eastAsia="zh-CN"/>
        </w:rPr>
      </w:pPr>
    </w:p>
    <w:p w14:paraId="4268BE41" w14:textId="317A5FD7" w:rsidR="005E3BBF" w:rsidRPr="0053329C" w:rsidRDefault="005E3BBF" w:rsidP="001C75B6">
      <w:pPr>
        <w:jc w:val="both"/>
        <w:rPr>
          <w:b/>
          <w:bCs/>
          <w:u w:val="single"/>
          <w:lang w:val="en-GB" w:eastAsia="zh-CN"/>
        </w:rPr>
      </w:pPr>
      <w:r w:rsidRPr="0053329C">
        <w:rPr>
          <w:b/>
          <w:bCs/>
          <w:u w:val="single"/>
          <w:lang w:val="en-GB" w:eastAsia="zh-CN"/>
        </w:rPr>
        <w:t>Scheduling restriction</w:t>
      </w:r>
    </w:p>
    <w:p w14:paraId="70829D22" w14:textId="0F5F543A" w:rsidR="002001B5" w:rsidRDefault="008A04C9" w:rsidP="001C75B6">
      <w:pPr>
        <w:jc w:val="both"/>
        <w:rPr>
          <w:lang w:val="en-GB" w:eastAsia="zh-CN"/>
        </w:rPr>
      </w:pPr>
      <w:r>
        <w:rPr>
          <w:lang w:val="en-GB" w:eastAsia="zh-CN"/>
        </w:rPr>
        <w:t>F</w:t>
      </w:r>
      <w:r w:rsidR="007F75FC">
        <w:rPr>
          <w:lang w:val="en-GB" w:eastAsia="zh-CN"/>
        </w:rPr>
        <w:t>or intra-band CA in FR1, the scheduling restriction on one FR</w:t>
      </w:r>
      <w:r w:rsidR="008D45DD">
        <w:rPr>
          <w:lang w:val="en-GB" w:eastAsia="zh-CN"/>
        </w:rPr>
        <w:t>1</w:t>
      </w:r>
      <w:r w:rsidR="007F75FC">
        <w:rPr>
          <w:lang w:val="en-GB" w:eastAsia="zh-CN"/>
        </w:rPr>
        <w:t xml:space="preserve"> serving cell </w:t>
      </w:r>
      <w:r w:rsidR="008D45DD">
        <w:rPr>
          <w:lang w:val="en-GB" w:eastAsia="zh-CN"/>
        </w:rPr>
        <w:t xml:space="preserve">applies </w:t>
      </w:r>
      <w:r w:rsidR="007F75FC">
        <w:rPr>
          <w:lang w:val="en-GB" w:eastAsia="zh-CN"/>
        </w:rPr>
        <w:t>to all serving cells in the same band</w:t>
      </w:r>
      <w:r w:rsidR="007224B2">
        <w:rPr>
          <w:lang w:val="en-GB" w:eastAsia="zh-CN"/>
        </w:rPr>
        <w:t>. For instance,</w:t>
      </w:r>
      <w:r w:rsidR="007F75FC">
        <w:rPr>
          <w:lang w:val="en-GB" w:eastAsia="zh-CN"/>
        </w:rPr>
        <w:t xml:space="preserve"> the scheduling availability</w:t>
      </w:r>
      <w:r w:rsidR="008231D2">
        <w:t xml:space="preserve"> of UE performing beam failure detection is cited as below. This is because the UE is assumed to receive the carriers on the same band using single Rx </w:t>
      </w:r>
      <w:r w:rsidR="00934DCC">
        <w:t>chain</w:t>
      </w:r>
      <w:r w:rsidR="008231D2">
        <w:t>.</w:t>
      </w:r>
      <w:r w:rsidR="00934DCC">
        <w:t xml:space="preserve"> </w:t>
      </w:r>
    </w:p>
    <w:p w14:paraId="0EFA76E7" w14:textId="2DF3CFAD" w:rsidR="005A433C" w:rsidRPr="00012E01" w:rsidRDefault="007224B2" w:rsidP="00012E01">
      <w:pPr>
        <w:jc w:val="both"/>
        <w:rPr>
          <w:i/>
          <w:iCs/>
          <w:lang w:val="en-GB" w:eastAsia="zh-CN"/>
        </w:rPr>
      </w:pPr>
      <w:r w:rsidRPr="00012E01">
        <w:rPr>
          <w:i/>
          <w:iCs/>
          <w:lang w:val="en-GB" w:eastAsia="zh-CN"/>
        </w:rPr>
        <w:t>TS 38.133 clause 8.5.7.2:</w:t>
      </w:r>
    </w:p>
    <w:p w14:paraId="4DCC84B4" w14:textId="77777777" w:rsidR="005A433C" w:rsidRPr="00012E01" w:rsidRDefault="005A433C" w:rsidP="00012E01">
      <w:pPr>
        <w:jc w:val="both"/>
        <w:rPr>
          <w:i/>
          <w:iCs/>
        </w:rPr>
      </w:pPr>
      <w:r w:rsidRPr="00012E01">
        <w:rPr>
          <w:i/>
          <w:iCs/>
        </w:rPr>
        <w:t>When intra</w:t>
      </w:r>
      <w:r w:rsidRPr="00012E01">
        <w:rPr>
          <w:rFonts w:eastAsia="MS Mincho"/>
          <w:i/>
          <w:iCs/>
          <w:lang w:eastAsia="ja-JP"/>
        </w:rPr>
        <w:t>-</w:t>
      </w:r>
      <w:r w:rsidRPr="00012E01">
        <w:rPr>
          <w:i/>
          <w:iCs/>
        </w:rPr>
        <w:t xml:space="preserve">band carrier aggregation in FR1 is configured, the scheduling restrictions on FR1 serving </w:t>
      </w:r>
      <w:proofErr w:type="spellStart"/>
      <w:r w:rsidRPr="00012E01">
        <w:rPr>
          <w:i/>
          <w:iCs/>
        </w:rPr>
        <w:t>PCell</w:t>
      </w:r>
      <w:proofErr w:type="spellEnd"/>
      <w:r w:rsidRPr="00012E01">
        <w:rPr>
          <w:i/>
          <w:iCs/>
        </w:rPr>
        <w:t xml:space="preserve"> or </w:t>
      </w:r>
      <w:proofErr w:type="spellStart"/>
      <w:r w:rsidRPr="00012E01">
        <w:rPr>
          <w:i/>
          <w:iCs/>
        </w:rPr>
        <w:t>PSCell</w:t>
      </w:r>
      <w:proofErr w:type="spellEnd"/>
      <w:r w:rsidRPr="00012E01">
        <w:rPr>
          <w:i/>
          <w:iCs/>
        </w:rPr>
        <w:t xml:space="preserve"> apply to all serving cells in the same band on the symbols that fully or </w:t>
      </w:r>
      <w:r w:rsidRPr="00012E01">
        <w:rPr>
          <w:i/>
          <w:iCs/>
          <w:lang w:val="en-GB" w:eastAsia="zh-CN"/>
        </w:rPr>
        <w:t>partially</w:t>
      </w:r>
      <w:r w:rsidRPr="00012E01">
        <w:rPr>
          <w:i/>
          <w:iCs/>
        </w:rPr>
        <w:t xml:space="preserve"> overlap with restricted symbols.</w:t>
      </w:r>
      <w:r w:rsidRPr="00012E01">
        <w:rPr>
          <w:rFonts w:eastAsia="MS Mincho"/>
          <w:i/>
          <w:iCs/>
          <w:lang w:eastAsia="ja-JP"/>
        </w:rPr>
        <w:t xml:space="preserve"> When inter-band carrier aggregation within FR1 is configured, t</w:t>
      </w:r>
      <w:r w:rsidRPr="00012E01">
        <w:rPr>
          <w:i/>
          <w:iCs/>
        </w:rPr>
        <w:t xml:space="preserve">here are no scheduling restrictions </w:t>
      </w:r>
      <w:r w:rsidRPr="00012E01">
        <w:rPr>
          <w:rFonts w:eastAsia="MS Mincho"/>
          <w:i/>
          <w:iCs/>
          <w:lang w:eastAsia="ja-JP"/>
        </w:rPr>
        <w:t xml:space="preserve">on FR1 serving cell(s) configured in other bands than the bands in which </w:t>
      </w:r>
      <w:proofErr w:type="spellStart"/>
      <w:r w:rsidRPr="00012E01">
        <w:rPr>
          <w:rFonts w:eastAsia="MS Mincho"/>
          <w:i/>
          <w:iCs/>
          <w:lang w:eastAsia="ja-JP"/>
        </w:rPr>
        <w:t>PCell</w:t>
      </w:r>
      <w:proofErr w:type="spellEnd"/>
      <w:r w:rsidRPr="00012E01">
        <w:rPr>
          <w:rFonts w:eastAsia="MS Mincho"/>
          <w:i/>
          <w:iCs/>
          <w:lang w:eastAsia="ja-JP"/>
        </w:rPr>
        <w:t xml:space="preserve"> or </w:t>
      </w:r>
      <w:proofErr w:type="spellStart"/>
      <w:r w:rsidRPr="00012E01">
        <w:rPr>
          <w:rFonts w:eastAsia="MS Mincho"/>
          <w:i/>
          <w:iCs/>
          <w:lang w:eastAsia="ja-JP"/>
        </w:rPr>
        <w:t>PSCell</w:t>
      </w:r>
      <w:proofErr w:type="spellEnd"/>
      <w:r w:rsidRPr="00012E01">
        <w:rPr>
          <w:rFonts w:eastAsia="MS Mincho"/>
          <w:i/>
          <w:iCs/>
          <w:lang w:eastAsia="ja-JP"/>
        </w:rPr>
        <w:t xml:space="preserve"> is configured.</w:t>
      </w:r>
    </w:p>
    <w:p w14:paraId="134B1614" w14:textId="7BCF5D54" w:rsidR="00843184" w:rsidRDefault="00FA60E4" w:rsidP="00432E00">
      <w:r>
        <w:t>However, for non-</w:t>
      </w:r>
      <w:proofErr w:type="spellStart"/>
      <w:r>
        <w:t>colocated</w:t>
      </w:r>
      <w:proofErr w:type="spellEnd"/>
      <w:r>
        <w:t xml:space="preserve"> intra-band case, </w:t>
      </w:r>
      <w:r w:rsidR="00FA365B">
        <w:t xml:space="preserve">Type 2 UE is assumed to </w:t>
      </w:r>
      <w:r w:rsidR="00932E35">
        <w:t xml:space="preserve">receive </w:t>
      </w:r>
      <w:r w:rsidR="00FA365B">
        <w:t>separately on different carriers</w:t>
      </w:r>
      <w:r w:rsidR="008F09E1">
        <w:t>.</w:t>
      </w:r>
      <w:r w:rsidR="00120E19">
        <w:t xml:space="preserve"> </w:t>
      </w:r>
      <w:r w:rsidR="00BF4834">
        <w:rPr>
          <w:rFonts w:hint="eastAsia"/>
          <w:lang w:eastAsia="zh-CN"/>
        </w:rPr>
        <w:t>T</w:t>
      </w:r>
      <w:r w:rsidR="00A13EE9" w:rsidRPr="0025328C">
        <w:t xml:space="preserve">here </w:t>
      </w:r>
      <w:r w:rsidR="004B4A7D">
        <w:t>will</w:t>
      </w:r>
      <w:r w:rsidR="00BF4834">
        <w:t xml:space="preserve"> be</w:t>
      </w:r>
      <w:r w:rsidR="00A13EE9" w:rsidRPr="0025328C">
        <w:t xml:space="preserve"> no scheduling restrictions on FR1 </w:t>
      </w:r>
      <w:r w:rsidR="004B4A7D">
        <w:t>non-co-located serving cells.</w:t>
      </w:r>
    </w:p>
    <w:p w14:paraId="42B7C37D" w14:textId="73DF2567" w:rsidR="00843184" w:rsidRPr="00C54810" w:rsidRDefault="006226FE" w:rsidP="00C54810">
      <w:pPr>
        <w:pStyle w:val="RAN4proposal"/>
        <w:ind w:left="0" w:firstLine="0"/>
      </w:pPr>
      <w:r w:rsidRPr="00C54810">
        <w:lastRenderedPageBreak/>
        <w:t>For Type 2 UE, w</w:t>
      </w:r>
      <w:r w:rsidR="002F2B05" w:rsidRPr="00C54810">
        <w:t>hen</w:t>
      </w:r>
      <w:r w:rsidR="0025328C" w:rsidRPr="00C54810">
        <w:t xml:space="preserve"> intra-band non-</w:t>
      </w:r>
      <w:proofErr w:type="spellStart"/>
      <w:r w:rsidR="0025328C" w:rsidRPr="00C54810">
        <w:t>colocated</w:t>
      </w:r>
      <w:proofErr w:type="spellEnd"/>
      <w:r w:rsidR="0025328C" w:rsidRPr="00C54810">
        <w:t xml:space="preserve"> carrier aggregation in FR1 is configured, there are no scheduling restrictions on FR1 non-co-located serving cells. </w:t>
      </w:r>
      <w:r w:rsidR="002F2B05" w:rsidRPr="00C54810">
        <w:t xml:space="preserve"> </w:t>
      </w:r>
    </w:p>
    <w:p w14:paraId="1BDC964E" w14:textId="7D3C35E4" w:rsidR="00930D4B" w:rsidRPr="0053329C" w:rsidRDefault="00930D4B" w:rsidP="00E14B93">
      <w:pPr>
        <w:pStyle w:val="RAN4H1"/>
        <w:numPr>
          <w:ilvl w:val="0"/>
          <w:numId w:val="9"/>
        </w:numPr>
      </w:pPr>
      <w:r w:rsidRPr="0053329C">
        <w:t xml:space="preserve">Discussion on Type </w:t>
      </w:r>
      <w:r w:rsidR="00B949C9" w:rsidRPr="0053329C">
        <w:t>3/4</w:t>
      </w:r>
      <w:r w:rsidRPr="0053329C">
        <w:t xml:space="preserve"> UE</w:t>
      </w:r>
    </w:p>
    <w:p w14:paraId="5E1BD52E" w14:textId="09EC540F" w:rsidR="00B5717F" w:rsidRPr="004C20AA" w:rsidRDefault="00B5717F" w:rsidP="004C20AA">
      <w:pPr>
        <w:jc w:val="both"/>
        <w:rPr>
          <w:lang w:val="en-GB" w:eastAsia="zh-CN"/>
        </w:rPr>
      </w:pPr>
      <w:r w:rsidRPr="004C20AA">
        <w:rPr>
          <w:lang w:val="en-GB" w:eastAsia="zh-CN"/>
        </w:rPr>
        <w:t>In our opinion even though Type 3a/3b is prioritized in discussion after that discussion is concluded or parallel if discussion is not converging RAN4 should define requirements for FWA UE type 4a/4b</w:t>
      </w:r>
      <w:r w:rsidR="004C20AA">
        <w:rPr>
          <w:lang w:val="en-GB" w:eastAsia="zh-CN"/>
        </w:rPr>
        <w:t xml:space="preserve"> </w:t>
      </w:r>
      <w:r w:rsidR="004C20AA" w:rsidRPr="0053329C">
        <w:rPr>
          <w:lang w:val="en-GB" w:eastAsia="zh-CN"/>
        </w:rPr>
        <w:t>[</w:t>
      </w:r>
      <w:r w:rsidR="008E4F9C" w:rsidRPr="0053329C">
        <w:rPr>
          <w:lang w:val="en-GB" w:eastAsia="zh-CN"/>
        </w:rPr>
        <w:t>5</w:t>
      </w:r>
      <w:r w:rsidR="004C20AA" w:rsidRPr="0053329C">
        <w:rPr>
          <w:lang w:val="en-GB" w:eastAsia="zh-CN"/>
        </w:rPr>
        <w:t>]</w:t>
      </w:r>
      <w:r w:rsidRPr="004C20AA">
        <w:rPr>
          <w:lang w:val="en-GB" w:eastAsia="zh-CN"/>
        </w:rPr>
        <w:t>.</w:t>
      </w:r>
    </w:p>
    <w:p w14:paraId="6CCE3055" w14:textId="77777777" w:rsidR="00B5717F" w:rsidRPr="004C20AA" w:rsidRDefault="00B5717F" w:rsidP="004C20AA">
      <w:pPr>
        <w:jc w:val="both"/>
        <w:rPr>
          <w:lang w:val="en-GB" w:eastAsia="zh-CN"/>
        </w:rPr>
      </w:pPr>
      <w:r w:rsidRPr="004C20AA">
        <w:rPr>
          <w:lang w:val="en-GB" w:eastAsia="zh-CN"/>
        </w:rPr>
        <w:t xml:space="preserve">This is important as FWA volumes are all the time increasing globally. For example, according to GSA [1] </w:t>
      </w:r>
    </w:p>
    <w:p w14:paraId="3D2118ED" w14:textId="77777777" w:rsidR="00B5717F" w:rsidRPr="0053329C" w:rsidRDefault="00B5717F" w:rsidP="0053329C">
      <w:pPr>
        <w:jc w:val="both"/>
        <w:rPr>
          <w:i/>
          <w:iCs/>
          <w:lang w:eastAsia="zh-CN"/>
        </w:rPr>
      </w:pPr>
      <w:r w:rsidRPr="0053329C">
        <w:rPr>
          <w:rFonts w:hint="eastAsia"/>
          <w:i/>
          <w:iCs/>
          <w:lang w:val="en-GB" w:eastAsia="zh-CN"/>
        </w:rPr>
        <w:t>“</w:t>
      </w:r>
      <w:r w:rsidRPr="0053329C">
        <w:rPr>
          <w:i/>
          <w:iCs/>
          <w:lang w:val="en-GB" w:eastAsia="zh-CN"/>
        </w:rPr>
        <w:t>5G FWA customer premises equipment shipments more than doubled to 3.6 million in 2021 – a year-on-year increase of over 162%. FWA CPE shipments are forecast to double again to 7.6 million in 2022”</w:t>
      </w:r>
    </w:p>
    <w:p w14:paraId="1EFB2B66" w14:textId="4BA6D602" w:rsidR="000C6AC9" w:rsidRDefault="00B5717F" w:rsidP="001F09D6">
      <w:pPr>
        <w:jc w:val="both"/>
        <w:rPr>
          <w:lang w:val="en-GB" w:eastAsia="zh-CN"/>
        </w:rPr>
      </w:pPr>
      <w:r w:rsidRPr="0053329C">
        <w:rPr>
          <w:lang w:val="en-GB" w:eastAsia="zh-CN"/>
        </w:rPr>
        <w:t>Some of the FWA devices currently produced [3] support  LTE or NR SA and NSA with 4x4 DL MIMO. There is a need for FWA UE type 4a/4b in future.</w:t>
      </w:r>
    </w:p>
    <w:p w14:paraId="475B26B6" w14:textId="46242653" w:rsidR="0058089F" w:rsidRPr="00C54810" w:rsidRDefault="0058089F" w:rsidP="00C54810">
      <w:pPr>
        <w:pStyle w:val="RAN4proposal"/>
        <w:ind w:left="0" w:firstLine="0"/>
      </w:pPr>
      <w:r w:rsidRPr="00C54810">
        <w:t>RAN4 will also develop requirements for UE type 4a/4b.</w:t>
      </w:r>
    </w:p>
    <w:p w14:paraId="5A6CEB28" w14:textId="7D2DF728" w:rsidR="00C31420" w:rsidRPr="0053329C" w:rsidRDefault="0058089F" w:rsidP="0053329C">
      <w:pPr>
        <w:jc w:val="both"/>
        <w:rPr>
          <w:lang w:eastAsia="zh-CN"/>
        </w:rPr>
      </w:pPr>
      <w:r>
        <w:rPr>
          <w:lang w:eastAsia="zh-CN"/>
        </w:rPr>
        <w:t xml:space="preserve">From RRM point of view, the type 4 UE has the similar architecture with Type 2 UE except the number of </w:t>
      </w:r>
      <w:proofErr w:type="spellStart"/>
      <w:r>
        <w:rPr>
          <w:lang w:eastAsia="zh-CN"/>
        </w:rPr>
        <w:t>Rxs</w:t>
      </w:r>
      <w:proofErr w:type="spellEnd"/>
      <w:r w:rsidR="003A0EC9">
        <w:rPr>
          <w:lang w:eastAsia="zh-CN"/>
        </w:rPr>
        <w:t xml:space="preserve"> per carrier. Hence for Type 4 UE we can reuse the same MRTD/MTTD requirement as Type 2 UE.</w:t>
      </w:r>
    </w:p>
    <w:p w14:paraId="3B4FBF72" w14:textId="7F7C343B" w:rsidR="00900B36" w:rsidRPr="00900B36" w:rsidRDefault="003A0EC9" w:rsidP="003C6515">
      <w:pPr>
        <w:pStyle w:val="RAN4proposal"/>
        <w:ind w:left="0" w:firstLine="0"/>
        <w:rPr>
          <w:rFonts w:ascii="Calibri" w:hAnsi="Calibri" w:cs="Calibri"/>
          <w:sz w:val="22"/>
          <w:lang w:eastAsia="zh-CN"/>
        </w:rPr>
      </w:pPr>
      <w:r w:rsidRPr="003C6515">
        <w:t>For Type 4 UE, r</w:t>
      </w:r>
      <w:r w:rsidR="00900B36" w:rsidRPr="003C6515">
        <w:t xml:space="preserve">euse the same MRTD/MTTD requirement as Type 2 UE. </w:t>
      </w:r>
    </w:p>
    <w:p w14:paraId="4DE3080F" w14:textId="48BE1BD5" w:rsidR="00636556" w:rsidRDefault="00CD7492" w:rsidP="00E14B93">
      <w:pPr>
        <w:pStyle w:val="RAN4H1"/>
        <w:numPr>
          <w:ilvl w:val="0"/>
          <w:numId w:val="9"/>
        </w:numPr>
      </w:pPr>
      <w:r w:rsidRPr="00A37002">
        <w:t>Conclusion</w:t>
      </w:r>
    </w:p>
    <w:p w14:paraId="62B0CDD6" w14:textId="346C70E9" w:rsidR="00711AA2" w:rsidRDefault="00AD6A58" w:rsidP="007F187B">
      <w:pPr>
        <w:jc w:val="both"/>
      </w:pPr>
      <w:r>
        <w:t>This contribution</w:t>
      </w:r>
      <w:r w:rsidR="007F187B">
        <w:t xml:space="preserve"> </w:t>
      </w:r>
      <w:r w:rsidR="003E7A74">
        <w:t xml:space="preserve">discusses the </w:t>
      </w:r>
      <w:r w:rsidR="002F25C2">
        <w:t>RRM requirements for non-collocated FR1 intra-band EN-DC/NR-CA</w:t>
      </w:r>
      <w:r w:rsidR="002C64F7">
        <w:t xml:space="preserve">. </w:t>
      </w:r>
      <w:r w:rsidR="004657ED">
        <w:t xml:space="preserve">The </w:t>
      </w:r>
      <w:r w:rsidR="00D7500C">
        <w:t xml:space="preserve">observations and </w:t>
      </w:r>
      <w:r w:rsidR="004657ED">
        <w:t xml:space="preserve">proposals are summarized as below:  </w:t>
      </w:r>
    </w:p>
    <w:p w14:paraId="5E791FB4" w14:textId="540123E1" w:rsidR="00C54810" w:rsidRDefault="00C54810" w:rsidP="00687A3B">
      <w:pPr>
        <w:pStyle w:val="RAN4proposal"/>
        <w:numPr>
          <w:ilvl w:val="0"/>
          <w:numId w:val="20"/>
        </w:numPr>
      </w:pPr>
      <w:r>
        <w:t>The MRTD/MTTD requirements for non-collocated FR1 inter-band asynchronous EN-DC with overlapping DL bands could be half of NR slot.</w:t>
      </w:r>
    </w:p>
    <w:p w14:paraId="3F34704A" w14:textId="7B1281A7" w:rsidR="00C54810" w:rsidRDefault="00C54810" w:rsidP="00F42C11">
      <w:pPr>
        <w:pStyle w:val="RAN4proposal"/>
        <w:jc w:val="both"/>
      </w:pPr>
      <w:r>
        <w:t>RAN4 needs to clarify what asynchronous NR CA is before discussing the requirements for non-collocated FR1 intra-band async NR CA.</w:t>
      </w:r>
    </w:p>
    <w:p w14:paraId="1004CB26" w14:textId="63FC50AD" w:rsidR="00B36032" w:rsidRDefault="00B36032" w:rsidP="00B36032">
      <w:pPr>
        <w:widowControl w:val="0"/>
        <w:spacing w:after="0" w:line="240" w:lineRule="auto"/>
        <w:jc w:val="both"/>
        <w:rPr>
          <w:b/>
          <w:iCs/>
          <w:szCs w:val="18"/>
        </w:rPr>
      </w:pPr>
      <w:r w:rsidRPr="0053329C">
        <w:rPr>
          <w:iCs/>
          <w:szCs w:val="18"/>
        </w:rPr>
        <w:t>Observation 1</w:t>
      </w:r>
      <w:r w:rsidRPr="0053329C">
        <w:rPr>
          <w:b/>
          <w:iCs/>
          <w:szCs w:val="18"/>
        </w:rPr>
        <w:t>: Co-location deployment has been assumed for intra-band EN-DC and intra-band NR-CA.</w:t>
      </w:r>
    </w:p>
    <w:p w14:paraId="61AFD749" w14:textId="77777777" w:rsidR="00B36032" w:rsidRPr="00B36032" w:rsidRDefault="00B36032" w:rsidP="00B36032">
      <w:pPr>
        <w:widowControl w:val="0"/>
        <w:spacing w:after="0" w:line="240" w:lineRule="auto"/>
        <w:jc w:val="both"/>
      </w:pPr>
    </w:p>
    <w:p w14:paraId="023AA3B9" w14:textId="77777777" w:rsidR="00C54810" w:rsidRPr="00012E01" w:rsidRDefault="00C54810" w:rsidP="00C54810">
      <w:pPr>
        <w:pStyle w:val="RAN4proposal"/>
        <w:ind w:left="0" w:firstLine="0"/>
        <w:rPr>
          <w:bCs/>
          <w:lang w:val="en-GB" w:eastAsia="zh-CN"/>
        </w:rPr>
      </w:pPr>
      <w:r w:rsidRPr="00012E01">
        <w:t>The</w:t>
      </w:r>
      <w:r w:rsidRPr="00012E01">
        <w:rPr>
          <w:bCs/>
          <w:lang w:val="en-GB" w:eastAsia="zh-CN"/>
        </w:rPr>
        <w:t xml:space="preserve"> existing </w:t>
      </w:r>
      <w:proofErr w:type="spellStart"/>
      <w:r w:rsidRPr="00012E01">
        <w:rPr>
          <w:bCs/>
          <w:lang w:val="en-GB" w:eastAsia="zh-CN"/>
        </w:rPr>
        <w:t>SCell</w:t>
      </w:r>
      <w:proofErr w:type="spellEnd"/>
      <w:r w:rsidRPr="00012E01">
        <w:rPr>
          <w:bCs/>
          <w:lang w:val="en-GB" w:eastAsia="zh-CN"/>
        </w:rPr>
        <w:t xml:space="preserve"> activation delay for intra-band contiguous scenario needs to be clarified with co-location assumption. </w:t>
      </w:r>
    </w:p>
    <w:p w14:paraId="1EA79CB8" w14:textId="77777777" w:rsidR="00C54810" w:rsidRPr="00012E01" w:rsidRDefault="00C54810" w:rsidP="00C54810">
      <w:pPr>
        <w:pStyle w:val="RAN4proposal"/>
        <w:ind w:left="0" w:firstLine="0"/>
        <w:rPr>
          <w:bCs/>
          <w:lang w:eastAsia="zh-CN"/>
        </w:rPr>
      </w:pPr>
      <w:r w:rsidRPr="00012E01">
        <w:t xml:space="preserve">RAN4 shall define the </w:t>
      </w:r>
      <w:proofErr w:type="spellStart"/>
      <w:r w:rsidRPr="00012E01">
        <w:t>SCell</w:t>
      </w:r>
      <w:proofErr w:type="spellEnd"/>
      <w:r w:rsidRPr="00012E01">
        <w:t xml:space="preserve"> activation delay for activating an FR1 intra-band </w:t>
      </w:r>
      <w:r>
        <w:t xml:space="preserve">non-collocated </w:t>
      </w:r>
      <w:proofErr w:type="spellStart"/>
      <w:r w:rsidRPr="00012E01">
        <w:t>SCell</w:t>
      </w:r>
      <w:proofErr w:type="spellEnd"/>
      <w:r w:rsidRPr="00012E01">
        <w:t>.</w:t>
      </w:r>
    </w:p>
    <w:p w14:paraId="1F33EE47" w14:textId="16F0BF0A" w:rsidR="00C54810" w:rsidRPr="00687A3B" w:rsidRDefault="00C54810" w:rsidP="00687A3B">
      <w:pPr>
        <w:pStyle w:val="RAN4proposal"/>
        <w:ind w:left="0" w:firstLine="0"/>
      </w:pPr>
      <w:r w:rsidRPr="00687A3B">
        <w:t xml:space="preserve">For Type 2 UE, the </w:t>
      </w:r>
      <w:proofErr w:type="spellStart"/>
      <w:r w:rsidRPr="00687A3B">
        <w:t>SCell</w:t>
      </w:r>
      <w:proofErr w:type="spellEnd"/>
      <w:r w:rsidRPr="00687A3B">
        <w:t xml:space="preserve"> activation delay requirement for inter-band CA can be applied to intra-band non-</w:t>
      </w:r>
      <w:proofErr w:type="spellStart"/>
      <w:r w:rsidRPr="00687A3B">
        <w:t>colocated</w:t>
      </w:r>
      <w:proofErr w:type="spellEnd"/>
      <w:r w:rsidRPr="00687A3B">
        <w:t xml:space="preserve"> </w:t>
      </w:r>
      <w:proofErr w:type="spellStart"/>
      <w:r w:rsidRPr="00687A3B">
        <w:t>SCell</w:t>
      </w:r>
      <w:proofErr w:type="spellEnd"/>
      <w:r w:rsidRPr="00687A3B">
        <w:t xml:space="preserve">. </w:t>
      </w:r>
    </w:p>
    <w:p w14:paraId="245E31C7" w14:textId="732FF0CD" w:rsidR="00C54810" w:rsidRPr="00687A3B" w:rsidRDefault="00C54810" w:rsidP="00687A3B">
      <w:pPr>
        <w:pStyle w:val="RAN4proposal"/>
        <w:ind w:left="0" w:firstLine="0"/>
      </w:pPr>
      <w:r w:rsidRPr="00687A3B">
        <w:t>For Type 2 UE, when intra-band non-</w:t>
      </w:r>
      <w:proofErr w:type="spellStart"/>
      <w:r w:rsidRPr="00687A3B">
        <w:t>colocated</w:t>
      </w:r>
      <w:proofErr w:type="spellEnd"/>
      <w:r w:rsidRPr="00687A3B">
        <w:t xml:space="preserve"> carrier aggregation in FR1 is configured, there are no scheduling restrictions on FR1 non-co-located serving cells.  </w:t>
      </w:r>
    </w:p>
    <w:p w14:paraId="26CAF80D" w14:textId="1135CB62" w:rsidR="00C41508" w:rsidRPr="00687A3B" w:rsidRDefault="00C41508" w:rsidP="00687A3B">
      <w:pPr>
        <w:pStyle w:val="RAN4proposal"/>
        <w:ind w:left="0" w:firstLine="0"/>
      </w:pPr>
      <w:r w:rsidRPr="00687A3B">
        <w:t>RAN4 will also develop requirements for UE type 4a/4b.</w:t>
      </w:r>
    </w:p>
    <w:p w14:paraId="2F3B5F9D" w14:textId="57C81916" w:rsidR="00C41508" w:rsidRPr="00687A3B" w:rsidRDefault="00C41508" w:rsidP="00687A3B">
      <w:pPr>
        <w:pStyle w:val="RAN4proposal"/>
        <w:ind w:left="0" w:firstLine="0"/>
      </w:pPr>
      <w:r w:rsidRPr="00687A3B">
        <w:t xml:space="preserve">For Type 4 UE, reuse the same MRTD/MTTD requirement as Type 2 UE. </w:t>
      </w:r>
    </w:p>
    <w:p w14:paraId="3DAFBD41" w14:textId="77777777" w:rsidR="003B659E" w:rsidRPr="0095295C" w:rsidRDefault="003B659E" w:rsidP="0008612A">
      <w:pPr>
        <w:pStyle w:val="RAN4H1"/>
      </w:pPr>
      <w:bookmarkStart w:id="2" w:name="_Hlk111024595"/>
      <w:r w:rsidRPr="0095295C">
        <w:t>References</w:t>
      </w:r>
    </w:p>
    <w:p w14:paraId="32698956" w14:textId="68E8441A" w:rsidR="0068608C" w:rsidRPr="0053329C" w:rsidRDefault="0068608C" w:rsidP="005A55CE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</w:pPr>
      <w:r w:rsidRPr="00351AFD">
        <w:rPr>
          <w:lang w:val="en-GB"/>
        </w:rPr>
        <w:t>RP-222309</w:t>
      </w:r>
      <w:r w:rsidRPr="00D63C43">
        <w:rPr>
          <w:lang w:val="en-GB"/>
        </w:rPr>
        <w:t xml:space="preserve"> </w:t>
      </w:r>
      <w:r w:rsidRPr="002E7851">
        <w:rPr>
          <w:lang w:val="en-GB"/>
        </w:rPr>
        <w:t>WID_RAN4-R18_Intra-band non-collocated EN-DC</w:t>
      </w:r>
      <w:r w:rsidR="00F22C00">
        <w:rPr>
          <w:lang w:val="en-GB"/>
        </w:rPr>
        <w:t>/</w:t>
      </w:r>
      <w:r w:rsidRPr="002E7851">
        <w:rPr>
          <w:lang w:val="en-GB"/>
        </w:rPr>
        <w:t xml:space="preserve">NR-CA, </w:t>
      </w:r>
      <w:r w:rsidRPr="00395465">
        <w:rPr>
          <w:lang w:val="en-GB"/>
        </w:rPr>
        <w:t>KDDI</w:t>
      </w:r>
      <w:r w:rsidRPr="00FB1B39">
        <w:rPr>
          <w:lang w:val="en-GB"/>
        </w:rPr>
        <w:t>, RAN#97</w:t>
      </w:r>
    </w:p>
    <w:p w14:paraId="31898EDC" w14:textId="053A599A" w:rsidR="00F26D96" w:rsidRPr="00012E01" w:rsidRDefault="00F26D96" w:rsidP="005A55CE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</w:pPr>
      <w:r>
        <w:t xml:space="preserve">[1] </w:t>
      </w:r>
      <w:r w:rsidRPr="002E4671">
        <w:t>R4-2217734</w:t>
      </w:r>
      <w:r>
        <w:t xml:space="preserve">, </w:t>
      </w:r>
      <w:r w:rsidRPr="007D5FF7">
        <w:t xml:space="preserve">WF on </w:t>
      </w:r>
      <w:proofErr w:type="spellStart"/>
      <w:r w:rsidRPr="007D5FF7">
        <w:t>NonCol_intraB_ENDC_NR_CA</w:t>
      </w:r>
      <w:proofErr w:type="spellEnd"/>
      <w:r w:rsidRPr="007D5FF7">
        <w:t xml:space="preserve"> for New Type UE</w:t>
      </w:r>
      <w:r>
        <w:t>, RAN4#104bis, KDDI</w:t>
      </w:r>
    </w:p>
    <w:p w14:paraId="5710431E" w14:textId="28CF0DB8" w:rsidR="0068608C" w:rsidRPr="00012E01" w:rsidRDefault="0068608C" w:rsidP="00351AFD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</w:pPr>
      <w:r w:rsidRPr="00351AFD">
        <w:rPr>
          <w:lang w:val="en-GB"/>
        </w:rPr>
        <w:t xml:space="preserve">TS38.133, </w:t>
      </w:r>
      <w:r w:rsidR="00F24D7C">
        <w:rPr>
          <w:lang w:val="en-GB"/>
        </w:rPr>
        <w:t>i00</w:t>
      </w:r>
    </w:p>
    <w:bookmarkEnd w:id="2"/>
    <w:p w14:paraId="4F7881E0" w14:textId="1DE22809" w:rsidR="00E23975" w:rsidRDefault="007A6E70" w:rsidP="00012E01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</w:pPr>
      <w:r>
        <w:t xml:space="preserve">R4-2220398 WF on RRM requirements for intra-band non-collocated EN-DC/NR-CA, Huawei, </w:t>
      </w:r>
      <w:proofErr w:type="spellStart"/>
      <w:r>
        <w:t>HiSilicon</w:t>
      </w:r>
      <w:proofErr w:type="spellEnd"/>
      <w:r>
        <w:t>, Samsung, RAN4#105</w:t>
      </w:r>
    </w:p>
    <w:p w14:paraId="1B622FBC" w14:textId="6B5C3997" w:rsidR="007A6E70" w:rsidRDefault="004A05CD" w:rsidP="00012E01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</w:pPr>
      <w:r w:rsidRPr="004A05CD">
        <w:rPr>
          <w:lang w:eastAsia="zh-CN"/>
        </w:rPr>
        <w:t>R4-2300426</w:t>
      </w:r>
      <w:r w:rsidR="0013587E">
        <w:rPr>
          <w:lang w:eastAsia="zh-CN"/>
        </w:rPr>
        <w:t xml:space="preserve"> </w:t>
      </w:r>
      <w:r w:rsidR="005F0DB5" w:rsidRPr="005F0DB5">
        <w:rPr>
          <w:lang w:eastAsia="zh-CN"/>
        </w:rPr>
        <w:t>Intra-band non-collocated EN-DC/NR-CA type 4 UE, Nokia, Nokia Shanghai Bell</w:t>
      </w:r>
    </w:p>
    <w:sectPr w:rsidR="007A6E70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581D0B" w14:textId="77777777" w:rsidR="00A03686" w:rsidRDefault="00A03686" w:rsidP="00001C9B">
      <w:pPr>
        <w:spacing w:after="0" w:line="240" w:lineRule="auto"/>
      </w:pPr>
      <w:r>
        <w:separator/>
      </w:r>
    </w:p>
  </w:endnote>
  <w:endnote w:type="continuationSeparator" w:id="0">
    <w:p w14:paraId="04680A87" w14:textId="77777777" w:rsidR="00A03686" w:rsidRDefault="00A03686" w:rsidP="00001C9B">
      <w:pPr>
        <w:spacing w:after="0" w:line="240" w:lineRule="auto"/>
      </w:pPr>
      <w:r>
        <w:continuationSeparator/>
      </w:r>
    </w:p>
  </w:endnote>
  <w:endnote w:type="continuationNotice" w:id="1">
    <w:p w14:paraId="16D8B4D5" w14:textId="77777777" w:rsidR="00A03686" w:rsidRDefault="00A0368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1021F" w14:textId="77777777" w:rsidR="00A03686" w:rsidRDefault="00A03686" w:rsidP="00001C9B">
      <w:pPr>
        <w:spacing w:after="0" w:line="240" w:lineRule="auto"/>
      </w:pPr>
      <w:r>
        <w:separator/>
      </w:r>
    </w:p>
  </w:footnote>
  <w:footnote w:type="continuationSeparator" w:id="0">
    <w:p w14:paraId="19F2E04C" w14:textId="77777777" w:rsidR="00A03686" w:rsidRDefault="00A03686" w:rsidP="00001C9B">
      <w:pPr>
        <w:spacing w:after="0" w:line="240" w:lineRule="auto"/>
      </w:pPr>
      <w:r>
        <w:continuationSeparator/>
      </w:r>
    </w:p>
  </w:footnote>
  <w:footnote w:type="continuationNotice" w:id="1">
    <w:p w14:paraId="56F5C586" w14:textId="77777777" w:rsidR="00A03686" w:rsidRDefault="00A0368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A9591E"/>
    <w:multiLevelType w:val="hybridMultilevel"/>
    <w:tmpl w:val="08261138"/>
    <w:lvl w:ilvl="0" w:tplc="7EB8BFDC">
      <w:numFmt w:val="bullet"/>
      <w:lvlText w:val=""/>
      <w:lvlJc w:val="left"/>
      <w:pPr>
        <w:ind w:left="360" w:hanging="360"/>
      </w:pPr>
      <w:rPr>
        <w:rFonts w:ascii="Wingdings" w:eastAsia="宋体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D80939"/>
    <w:multiLevelType w:val="hybridMultilevel"/>
    <w:tmpl w:val="E5CEBBBC"/>
    <w:lvl w:ilvl="0" w:tplc="BBDA1630">
      <w:start w:val="1"/>
      <w:numFmt w:val="bullet"/>
      <w:pStyle w:val="references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2927D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6FC23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E90ABE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8342B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7C886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9B2424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C3EF68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4A68A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" w15:restartNumberingAfterBreak="0">
    <w:nsid w:val="41E07468"/>
    <w:multiLevelType w:val="hybridMultilevel"/>
    <w:tmpl w:val="02D05D52"/>
    <w:lvl w:ilvl="0" w:tplc="ACE4313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C56DD5E"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EAAA8D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7424B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39E500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03C0CA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D6036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21A881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5B4A6D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6E3167"/>
    <w:multiLevelType w:val="hybridMultilevel"/>
    <w:tmpl w:val="5BE01F6C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65F6301"/>
    <w:multiLevelType w:val="hybridMultilevel"/>
    <w:tmpl w:val="A14091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2A1CE0B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DC00458"/>
    <w:multiLevelType w:val="multilevel"/>
    <w:tmpl w:val="978C6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5"/>
  </w:num>
  <w:num w:numId="5">
    <w:abstractNumId w:val="8"/>
  </w:num>
  <w:num w:numId="6">
    <w:abstractNumId w:val="2"/>
  </w:num>
  <w:num w:numId="7">
    <w:abstractNumId w:val="3"/>
  </w:num>
  <w:num w:numId="8">
    <w:abstractNumId w:val="10"/>
  </w:num>
  <w:num w:numId="9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</w:num>
  <w:num w:numId="11">
    <w:abstractNumId w:val="7"/>
  </w:num>
  <w:num w:numId="12">
    <w:abstractNumId w:val="9"/>
  </w:num>
  <w:num w:numId="13">
    <w:abstractNumId w:val="5"/>
  </w:num>
  <w:num w:numId="14">
    <w:abstractNumId w:val="1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  <w:lvlOverride w:ilvl="0">
      <w:startOverride w:val="1"/>
    </w:lvlOverride>
  </w:num>
  <w:num w:numId="21">
    <w:abstractNumId w:val="5"/>
  </w:num>
  <w:num w:numId="22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89E"/>
    <w:rsid w:val="00000D78"/>
    <w:rsid w:val="00001C9B"/>
    <w:rsid w:val="00001EEC"/>
    <w:rsid w:val="00006060"/>
    <w:rsid w:val="000079CF"/>
    <w:rsid w:val="00007D8C"/>
    <w:rsid w:val="00010E41"/>
    <w:rsid w:val="00010EA6"/>
    <w:rsid w:val="00011D0B"/>
    <w:rsid w:val="00012062"/>
    <w:rsid w:val="000127D2"/>
    <w:rsid w:val="00012E01"/>
    <w:rsid w:val="00013603"/>
    <w:rsid w:val="00015332"/>
    <w:rsid w:val="000173FE"/>
    <w:rsid w:val="00017C58"/>
    <w:rsid w:val="00017D28"/>
    <w:rsid w:val="00020BE1"/>
    <w:rsid w:val="00021D69"/>
    <w:rsid w:val="00022BFC"/>
    <w:rsid w:val="00023958"/>
    <w:rsid w:val="00023FA0"/>
    <w:rsid w:val="000243B4"/>
    <w:rsid w:val="000265ED"/>
    <w:rsid w:val="00027732"/>
    <w:rsid w:val="000301A7"/>
    <w:rsid w:val="0003099B"/>
    <w:rsid w:val="00030C2D"/>
    <w:rsid w:val="00031381"/>
    <w:rsid w:val="00032E57"/>
    <w:rsid w:val="000354DC"/>
    <w:rsid w:val="000359EE"/>
    <w:rsid w:val="00035BA7"/>
    <w:rsid w:val="00036FA0"/>
    <w:rsid w:val="000378C5"/>
    <w:rsid w:val="00041835"/>
    <w:rsid w:val="00042879"/>
    <w:rsid w:val="000429BA"/>
    <w:rsid w:val="000442C6"/>
    <w:rsid w:val="0004491F"/>
    <w:rsid w:val="0004497F"/>
    <w:rsid w:val="00044F5C"/>
    <w:rsid w:val="00045940"/>
    <w:rsid w:val="0004664D"/>
    <w:rsid w:val="00046BCF"/>
    <w:rsid w:val="00046ED1"/>
    <w:rsid w:val="0004719B"/>
    <w:rsid w:val="00052489"/>
    <w:rsid w:val="00052ADC"/>
    <w:rsid w:val="00053716"/>
    <w:rsid w:val="00054450"/>
    <w:rsid w:val="00057894"/>
    <w:rsid w:val="000627E6"/>
    <w:rsid w:val="00065E4A"/>
    <w:rsid w:val="000700AC"/>
    <w:rsid w:val="00071EE1"/>
    <w:rsid w:val="000721C9"/>
    <w:rsid w:val="00072386"/>
    <w:rsid w:val="000776AF"/>
    <w:rsid w:val="000779DB"/>
    <w:rsid w:val="000779E7"/>
    <w:rsid w:val="00080D17"/>
    <w:rsid w:val="00081625"/>
    <w:rsid w:val="00081F3C"/>
    <w:rsid w:val="00082288"/>
    <w:rsid w:val="0008371C"/>
    <w:rsid w:val="000845FE"/>
    <w:rsid w:val="000848D7"/>
    <w:rsid w:val="0008564B"/>
    <w:rsid w:val="0008612A"/>
    <w:rsid w:val="0009085B"/>
    <w:rsid w:val="00090B68"/>
    <w:rsid w:val="00093212"/>
    <w:rsid w:val="0009354C"/>
    <w:rsid w:val="0009369C"/>
    <w:rsid w:val="00093A6A"/>
    <w:rsid w:val="00094A4B"/>
    <w:rsid w:val="00095151"/>
    <w:rsid w:val="000A12B0"/>
    <w:rsid w:val="000A1CC7"/>
    <w:rsid w:val="000A2A98"/>
    <w:rsid w:val="000A32D2"/>
    <w:rsid w:val="000A380E"/>
    <w:rsid w:val="000A3F17"/>
    <w:rsid w:val="000A5361"/>
    <w:rsid w:val="000A75C3"/>
    <w:rsid w:val="000B0056"/>
    <w:rsid w:val="000B0A00"/>
    <w:rsid w:val="000B0D1E"/>
    <w:rsid w:val="000B0FDE"/>
    <w:rsid w:val="000B1188"/>
    <w:rsid w:val="000B13B6"/>
    <w:rsid w:val="000B17B3"/>
    <w:rsid w:val="000B2372"/>
    <w:rsid w:val="000B337D"/>
    <w:rsid w:val="000B3C41"/>
    <w:rsid w:val="000B3FDE"/>
    <w:rsid w:val="000B4488"/>
    <w:rsid w:val="000B4A8D"/>
    <w:rsid w:val="000B566D"/>
    <w:rsid w:val="000B56D7"/>
    <w:rsid w:val="000B5864"/>
    <w:rsid w:val="000B5ABB"/>
    <w:rsid w:val="000B70DA"/>
    <w:rsid w:val="000B71B2"/>
    <w:rsid w:val="000C1BDC"/>
    <w:rsid w:val="000C2425"/>
    <w:rsid w:val="000C6825"/>
    <w:rsid w:val="000C6AC9"/>
    <w:rsid w:val="000C6CCA"/>
    <w:rsid w:val="000C75DC"/>
    <w:rsid w:val="000C7B01"/>
    <w:rsid w:val="000D0EFF"/>
    <w:rsid w:val="000D11AD"/>
    <w:rsid w:val="000D1272"/>
    <w:rsid w:val="000D161C"/>
    <w:rsid w:val="000D19AE"/>
    <w:rsid w:val="000D4ACC"/>
    <w:rsid w:val="000D7842"/>
    <w:rsid w:val="000E005E"/>
    <w:rsid w:val="000E1ACC"/>
    <w:rsid w:val="000E2CDC"/>
    <w:rsid w:val="000E4918"/>
    <w:rsid w:val="000E76F0"/>
    <w:rsid w:val="000E7D31"/>
    <w:rsid w:val="000F0C58"/>
    <w:rsid w:val="000F0D5F"/>
    <w:rsid w:val="000F0D85"/>
    <w:rsid w:val="000F15B2"/>
    <w:rsid w:val="000F42E9"/>
    <w:rsid w:val="000F4B18"/>
    <w:rsid w:val="001011EF"/>
    <w:rsid w:val="001015FE"/>
    <w:rsid w:val="001026DE"/>
    <w:rsid w:val="0010303B"/>
    <w:rsid w:val="00103187"/>
    <w:rsid w:val="001036CB"/>
    <w:rsid w:val="001039C7"/>
    <w:rsid w:val="00103EEE"/>
    <w:rsid w:val="001052A3"/>
    <w:rsid w:val="00105AFC"/>
    <w:rsid w:val="0010655A"/>
    <w:rsid w:val="00110C56"/>
    <w:rsid w:val="0011203E"/>
    <w:rsid w:val="001140A3"/>
    <w:rsid w:val="001153F3"/>
    <w:rsid w:val="0011548D"/>
    <w:rsid w:val="00115687"/>
    <w:rsid w:val="00115CE9"/>
    <w:rsid w:val="001173F8"/>
    <w:rsid w:val="00117630"/>
    <w:rsid w:val="00120C56"/>
    <w:rsid w:val="00120E19"/>
    <w:rsid w:val="001215CD"/>
    <w:rsid w:val="00122823"/>
    <w:rsid w:val="00122AA0"/>
    <w:rsid w:val="001230A2"/>
    <w:rsid w:val="001239CA"/>
    <w:rsid w:val="00124719"/>
    <w:rsid w:val="00124D54"/>
    <w:rsid w:val="00125AF3"/>
    <w:rsid w:val="00125D82"/>
    <w:rsid w:val="001270E7"/>
    <w:rsid w:val="00130260"/>
    <w:rsid w:val="001308FF"/>
    <w:rsid w:val="001330FC"/>
    <w:rsid w:val="00133B01"/>
    <w:rsid w:val="001348AA"/>
    <w:rsid w:val="0013587E"/>
    <w:rsid w:val="0013626B"/>
    <w:rsid w:val="00136668"/>
    <w:rsid w:val="00136714"/>
    <w:rsid w:val="001372FA"/>
    <w:rsid w:val="001375A9"/>
    <w:rsid w:val="00140E9B"/>
    <w:rsid w:val="00141B6A"/>
    <w:rsid w:val="00141F48"/>
    <w:rsid w:val="001433A9"/>
    <w:rsid w:val="001461F4"/>
    <w:rsid w:val="00146595"/>
    <w:rsid w:val="00146D80"/>
    <w:rsid w:val="00150E94"/>
    <w:rsid w:val="00150EBC"/>
    <w:rsid w:val="00153499"/>
    <w:rsid w:val="00153B3B"/>
    <w:rsid w:val="001548E5"/>
    <w:rsid w:val="00154E22"/>
    <w:rsid w:val="00154F20"/>
    <w:rsid w:val="00155AD6"/>
    <w:rsid w:val="00155C0E"/>
    <w:rsid w:val="00155D5C"/>
    <w:rsid w:val="00156198"/>
    <w:rsid w:val="001566B6"/>
    <w:rsid w:val="001611F7"/>
    <w:rsid w:val="00162FFB"/>
    <w:rsid w:val="0016383E"/>
    <w:rsid w:val="00164E80"/>
    <w:rsid w:val="0016529D"/>
    <w:rsid w:val="001652D5"/>
    <w:rsid w:val="001668C4"/>
    <w:rsid w:val="00167DBD"/>
    <w:rsid w:val="00171D24"/>
    <w:rsid w:val="001745F8"/>
    <w:rsid w:val="0017531D"/>
    <w:rsid w:val="00175CF6"/>
    <w:rsid w:val="001765C5"/>
    <w:rsid w:val="00176671"/>
    <w:rsid w:val="00177FEE"/>
    <w:rsid w:val="00180028"/>
    <w:rsid w:val="00180C97"/>
    <w:rsid w:val="001835B4"/>
    <w:rsid w:val="0018380D"/>
    <w:rsid w:val="001838CF"/>
    <w:rsid w:val="00184BED"/>
    <w:rsid w:val="001850DD"/>
    <w:rsid w:val="00186A19"/>
    <w:rsid w:val="00190D84"/>
    <w:rsid w:val="00191A64"/>
    <w:rsid w:val="00192EF5"/>
    <w:rsid w:val="00194A57"/>
    <w:rsid w:val="001A0338"/>
    <w:rsid w:val="001A0509"/>
    <w:rsid w:val="001A0ADB"/>
    <w:rsid w:val="001A2691"/>
    <w:rsid w:val="001A2EDF"/>
    <w:rsid w:val="001A3442"/>
    <w:rsid w:val="001A3611"/>
    <w:rsid w:val="001A3F12"/>
    <w:rsid w:val="001A4182"/>
    <w:rsid w:val="001A4340"/>
    <w:rsid w:val="001A5ED5"/>
    <w:rsid w:val="001A6AFC"/>
    <w:rsid w:val="001A6F19"/>
    <w:rsid w:val="001B1274"/>
    <w:rsid w:val="001B14A6"/>
    <w:rsid w:val="001B1F36"/>
    <w:rsid w:val="001B2749"/>
    <w:rsid w:val="001B2A88"/>
    <w:rsid w:val="001B2DA2"/>
    <w:rsid w:val="001B3FCF"/>
    <w:rsid w:val="001B4171"/>
    <w:rsid w:val="001B4762"/>
    <w:rsid w:val="001B5EF3"/>
    <w:rsid w:val="001B66BF"/>
    <w:rsid w:val="001C10A4"/>
    <w:rsid w:val="001C2CF7"/>
    <w:rsid w:val="001C2E59"/>
    <w:rsid w:val="001C2F6D"/>
    <w:rsid w:val="001C75B6"/>
    <w:rsid w:val="001C7E11"/>
    <w:rsid w:val="001D0E68"/>
    <w:rsid w:val="001D1330"/>
    <w:rsid w:val="001D18EC"/>
    <w:rsid w:val="001D1B6F"/>
    <w:rsid w:val="001D562B"/>
    <w:rsid w:val="001D662B"/>
    <w:rsid w:val="001D66DC"/>
    <w:rsid w:val="001D6933"/>
    <w:rsid w:val="001E0443"/>
    <w:rsid w:val="001E27AE"/>
    <w:rsid w:val="001E29B7"/>
    <w:rsid w:val="001E30F6"/>
    <w:rsid w:val="001E31AE"/>
    <w:rsid w:val="001E3546"/>
    <w:rsid w:val="001E7481"/>
    <w:rsid w:val="001E78FB"/>
    <w:rsid w:val="001F09D6"/>
    <w:rsid w:val="001F2A57"/>
    <w:rsid w:val="001F2ADD"/>
    <w:rsid w:val="001F39FE"/>
    <w:rsid w:val="001F51C3"/>
    <w:rsid w:val="001F5F28"/>
    <w:rsid w:val="001F5F91"/>
    <w:rsid w:val="001F73A4"/>
    <w:rsid w:val="002001B5"/>
    <w:rsid w:val="002005F6"/>
    <w:rsid w:val="00200B76"/>
    <w:rsid w:val="0020173E"/>
    <w:rsid w:val="00204010"/>
    <w:rsid w:val="002059F3"/>
    <w:rsid w:val="0020604E"/>
    <w:rsid w:val="002066B9"/>
    <w:rsid w:val="00207954"/>
    <w:rsid w:val="00210CBC"/>
    <w:rsid w:val="00211C3F"/>
    <w:rsid w:val="00211C63"/>
    <w:rsid w:val="00212332"/>
    <w:rsid w:val="00212D99"/>
    <w:rsid w:val="00215186"/>
    <w:rsid w:val="00215353"/>
    <w:rsid w:val="00215FD1"/>
    <w:rsid w:val="002169DC"/>
    <w:rsid w:val="00217708"/>
    <w:rsid w:val="00220E70"/>
    <w:rsid w:val="00220E8D"/>
    <w:rsid w:val="00221044"/>
    <w:rsid w:val="00222503"/>
    <w:rsid w:val="00222786"/>
    <w:rsid w:val="00222A28"/>
    <w:rsid w:val="00224CFB"/>
    <w:rsid w:val="00225404"/>
    <w:rsid w:val="00225648"/>
    <w:rsid w:val="00225C40"/>
    <w:rsid w:val="0022626B"/>
    <w:rsid w:val="002270CB"/>
    <w:rsid w:val="00227A39"/>
    <w:rsid w:val="00227BC8"/>
    <w:rsid w:val="00227C1C"/>
    <w:rsid w:val="002315DF"/>
    <w:rsid w:val="00231E39"/>
    <w:rsid w:val="0023200B"/>
    <w:rsid w:val="00232602"/>
    <w:rsid w:val="0023341A"/>
    <w:rsid w:val="0023397E"/>
    <w:rsid w:val="0023471E"/>
    <w:rsid w:val="002349A3"/>
    <w:rsid w:val="00234F03"/>
    <w:rsid w:val="00235125"/>
    <w:rsid w:val="00235E2B"/>
    <w:rsid w:val="00235F5C"/>
    <w:rsid w:val="00237507"/>
    <w:rsid w:val="00240DFD"/>
    <w:rsid w:val="00241768"/>
    <w:rsid w:val="00241CE0"/>
    <w:rsid w:val="00242869"/>
    <w:rsid w:val="00244381"/>
    <w:rsid w:val="0024598B"/>
    <w:rsid w:val="00246119"/>
    <w:rsid w:val="00246517"/>
    <w:rsid w:val="002465BE"/>
    <w:rsid w:val="00247D43"/>
    <w:rsid w:val="002506E9"/>
    <w:rsid w:val="00250A86"/>
    <w:rsid w:val="00250C57"/>
    <w:rsid w:val="002516D4"/>
    <w:rsid w:val="002516E7"/>
    <w:rsid w:val="0025328C"/>
    <w:rsid w:val="002543F2"/>
    <w:rsid w:val="00254F64"/>
    <w:rsid w:val="002552A8"/>
    <w:rsid w:val="00256F20"/>
    <w:rsid w:val="002602CD"/>
    <w:rsid w:val="002602FB"/>
    <w:rsid w:val="002609E9"/>
    <w:rsid w:val="00260C20"/>
    <w:rsid w:val="00262146"/>
    <w:rsid w:val="00262735"/>
    <w:rsid w:val="00263753"/>
    <w:rsid w:val="00263A36"/>
    <w:rsid w:val="00273E76"/>
    <w:rsid w:val="00274645"/>
    <w:rsid w:val="00274F21"/>
    <w:rsid w:val="00276D84"/>
    <w:rsid w:val="00280D52"/>
    <w:rsid w:val="00281A22"/>
    <w:rsid w:val="00281DD9"/>
    <w:rsid w:val="00281F30"/>
    <w:rsid w:val="00283B1E"/>
    <w:rsid w:val="00284654"/>
    <w:rsid w:val="00284C97"/>
    <w:rsid w:val="00284FF3"/>
    <w:rsid w:val="002854C2"/>
    <w:rsid w:val="0028595E"/>
    <w:rsid w:val="00286598"/>
    <w:rsid w:val="0028683B"/>
    <w:rsid w:val="00287045"/>
    <w:rsid w:val="00287622"/>
    <w:rsid w:val="00290C5E"/>
    <w:rsid w:val="00292DC5"/>
    <w:rsid w:val="00293E7D"/>
    <w:rsid w:val="002941DE"/>
    <w:rsid w:val="002958C5"/>
    <w:rsid w:val="00295FDD"/>
    <w:rsid w:val="00296E6E"/>
    <w:rsid w:val="00296EDC"/>
    <w:rsid w:val="00297E84"/>
    <w:rsid w:val="002A083B"/>
    <w:rsid w:val="002A0D3D"/>
    <w:rsid w:val="002A107D"/>
    <w:rsid w:val="002A1F5F"/>
    <w:rsid w:val="002A33F8"/>
    <w:rsid w:val="002A3ABD"/>
    <w:rsid w:val="002A3BBC"/>
    <w:rsid w:val="002A50EC"/>
    <w:rsid w:val="002A5C10"/>
    <w:rsid w:val="002B0841"/>
    <w:rsid w:val="002B1179"/>
    <w:rsid w:val="002B4922"/>
    <w:rsid w:val="002B5FEC"/>
    <w:rsid w:val="002B78AE"/>
    <w:rsid w:val="002B7AE6"/>
    <w:rsid w:val="002C0521"/>
    <w:rsid w:val="002C2D19"/>
    <w:rsid w:val="002C37C8"/>
    <w:rsid w:val="002C3B16"/>
    <w:rsid w:val="002C4340"/>
    <w:rsid w:val="002C64F7"/>
    <w:rsid w:val="002C74C7"/>
    <w:rsid w:val="002C7D65"/>
    <w:rsid w:val="002D10FA"/>
    <w:rsid w:val="002D2392"/>
    <w:rsid w:val="002D256B"/>
    <w:rsid w:val="002D3188"/>
    <w:rsid w:val="002D421F"/>
    <w:rsid w:val="002D481C"/>
    <w:rsid w:val="002D4A60"/>
    <w:rsid w:val="002D4A7A"/>
    <w:rsid w:val="002D4C55"/>
    <w:rsid w:val="002D5C3C"/>
    <w:rsid w:val="002D5D8C"/>
    <w:rsid w:val="002D6075"/>
    <w:rsid w:val="002D6B41"/>
    <w:rsid w:val="002D7387"/>
    <w:rsid w:val="002E02A9"/>
    <w:rsid w:val="002E076A"/>
    <w:rsid w:val="002E0971"/>
    <w:rsid w:val="002E1F9F"/>
    <w:rsid w:val="002E364A"/>
    <w:rsid w:val="002E4186"/>
    <w:rsid w:val="002E4AC8"/>
    <w:rsid w:val="002E50F5"/>
    <w:rsid w:val="002E52D3"/>
    <w:rsid w:val="002E7851"/>
    <w:rsid w:val="002F1AF1"/>
    <w:rsid w:val="002F25C2"/>
    <w:rsid w:val="002F2B05"/>
    <w:rsid w:val="002F4A25"/>
    <w:rsid w:val="002F4EF7"/>
    <w:rsid w:val="002F56C6"/>
    <w:rsid w:val="002F5D80"/>
    <w:rsid w:val="002F6291"/>
    <w:rsid w:val="002F7F80"/>
    <w:rsid w:val="00300664"/>
    <w:rsid w:val="0030366A"/>
    <w:rsid w:val="00303690"/>
    <w:rsid w:val="003057C1"/>
    <w:rsid w:val="00305999"/>
    <w:rsid w:val="00305E46"/>
    <w:rsid w:val="00307252"/>
    <w:rsid w:val="00307E3B"/>
    <w:rsid w:val="00310F7F"/>
    <w:rsid w:val="003119CB"/>
    <w:rsid w:val="00311A39"/>
    <w:rsid w:val="00316600"/>
    <w:rsid w:val="003169E2"/>
    <w:rsid w:val="00316C24"/>
    <w:rsid w:val="00320A18"/>
    <w:rsid w:val="003212AB"/>
    <w:rsid w:val="00322009"/>
    <w:rsid w:val="00322C54"/>
    <w:rsid w:val="003231B2"/>
    <w:rsid w:val="00324105"/>
    <w:rsid w:val="00324514"/>
    <w:rsid w:val="0033042C"/>
    <w:rsid w:val="003305C5"/>
    <w:rsid w:val="00332249"/>
    <w:rsid w:val="00332521"/>
    <w:rsid w:val="00332CD3"/>
    <w:rsid w:val="00332FC8"/>
    <w:rsid w:val="0033327A"/>
    <w:rsid w:val="00333673"/>
    <w:rsid w:val="00334BF2"/>
    <w:rsid w:val="003352C3"/>
    <w:rsid w:val="003353B5"/>
    <w:rsid w:val="003361B2"/>
    <w:rsid w:val="00336510"/>
    <w:rsid w:val="003373C0"/>
    <w:rsid w:val="00340C19"/>
    <w:rsid w:val="003418BD"/>
    <w:rsid w:val="00341E75"/>
    <w:rsid w:val="00342E23"/>
    <w:rsid w:val="0034374B"/>
    <w:rsid w:val="00344CA0"/>
    <w:rsid w:val="00344D58"/>
    <w:rsid w:val="003453C5"/>
    <w:rsid w:val="00345607"/>
    <w:rsid w:val="00345A44"/>
    <w:rsid w:val="00347AFF"/>
    <w:rsid w:val="00351676"/>
    <w:rsid w:val="00351AFD"/>
    <w:rsid w:val="00351FB3"/>
    <w:rsid w:val="00353485"/>
    <w:rsid w:val="00354D3B"/>
    <w:rsid w:val="0035757B"/>
    <w:rsid w:val="0036002A"/>
    <w:rsid w:val="00360639"/>
    <w:rsid w:val="00360CFB"/>
    <w:rsid w:val="003621F0"/>
    <w:rsid w:val="00363318"/>
    <w:rsid w:val="00363BD9"/>
    <w:rsid w:val="00363CF1"/>
    <w:rsid w:val="00365239"/>
    <w:rsid w:val="0036532D"/>
    <w:rsid w:val="003671ED"/>
    <w:rsid w:val="003675AE"/>
    <w:rsid w:val="00367D05"/>
    <w:rsid w:val="003727E1"/>
    <w:rsid w:val="003729A5"/>
    <w:rsid w:val="003737DA"/>
    <w:rsid w:val="0037508A"/>
    <w:rsid w:val="003754A8"/>
    <w:rsid w:val="0037625D"/>
    <w:rsid w:val="00376AAE"/>
    <w:rsid w:val="00376C21"/>
    <w:rsid w:val="00380BE7"/>
    <w:rsid w:val="0038109D"/>
    <w:rsid w:val="003822A3"/>
    <w:rsid w:val="00382B81"/>
    <w:rsid w:val="00384289"/>
    <w:rsid w:val="003856AE"/>
    <w:rsid w:val="0038668D"/>
    <w:rsid w:val="00387146"/>
    <w:rsid w:val="0038714C"/>
    <w:rsid w:val="00387E80"/>
    <w:rsid w:val="003902F3"/>
    <w:rsid w:val="00390CE8"/>
    <w:rsid w:val="003914B2"/>
    <w:rsid w:val="00392267"/>
    <w:rsid w:val="00395465"/>
    <w:rsid w:val="00397AAE"/>
    <w:rsid w:val="003A0EC9"/>
    <w:rsid w:val="003A2DB7"/>
    <w:rsid w:val="003A32AD"/>
    <w:rsid w:val="003A339C"/>
    <w:rsid w:val="003A390A"/>
    <w:rsid w:val="003A3AF6"/>
    <w:rsid w:val="003A3E50"/>
    <w:rsid w:val="003A4849"/>
    <w:rsid w:val="003A5016"/>
    <w:rsid w:val="003A5764"/>
    <w:rsid w:val="003A65BD"/>
    <w:rsid w:val="003B0509"/>
    <w:rsid w:val="003B06AE"/>
    <w:rsid w:val="003B0BAB"/>
    <w:rsid w:val="003B14C4"/>
    <w:rsid w:val="003B2F0C"/>
    <w:rsid w:val="003B4AD9"/>
    <w:rsid w:val="003B5F0F"/>
    <w:rsid w:val="003B6043"/>
    <w:rsid w:val="003B659E"/>
    <w:rsid w:val="003B6AF2"/>
    <w:rsid w:val="003C09FB"/>
    <w:rsid w:val="003C1385"/>
    <w:rsid w:val="003C24E8"/>
    <w:rsid w:val="003C380C"/>
    <w:rsid w:val="003C3850"/>
    <w:rsid w:val="003C3C66"/>
    <w:rsid w:val="003C451D"/>
    <w:rsid w:val="003C54BF"/>
    <w:rsid w:val="003C6515"/>
    <w:rsid w:val="003C763B"/>
    <w:rsid w:val="003C79B5"/>
    <w:rsid w:val="003C7B1C"/>
    <w:rsid w:val="003D0D8A"/>
    <w:rsid w:val="003D1031"/>
    <w:rsid w:val="003D1AA2"/>
    <w:rsid w:val="003D278D"/>
    <w:rsid w:val="003D3008"/>
    <w:rsid w:val="003D4FB9"/>
    <w:rsid w:val="003D5140"/>
    <w:rsid w:val="003D78E6"/>
    <w:rsid w:val="003D7919"/>
    <w:rsid w:val="003E1F65"/>
    <w:rsid w:val="003E3134"/>
    <w:rsid w:val="003E687E"/>
    <w:rsid w:val="003E7077"/>
    <w:rsid w:val="003E7A74"/>
    <w:rsid w:val="003E7F5C"/>
    <w:rsid w:val="003F3036"/>
    <w:rsid w:val="003F5125"/>
    <w:rsid w:val="003F6067"/>
    <w:rsid w:val="0040297A"/>
    <w:rsid w:val="00402DB9"/>
    <w:rsid w:val="004041E3"/>
    <w:rsid w:val="004041E5"/>
    <w:rsid w:val="00405237"/>
    <w:rsid w:val="00406C3B"/>
    <w:rsid w:val="00407D83"/>
    <w:rsid w:val="004100AE"/>
    <w:rsid w:val="0041226C"/>
    <w:rsid w:val="00412592"/>
    <w:rsid w:val="00414BE0"/>
    <w:rsid w:val="00414FE3"/>
    <w:rsid w:val="0041512D"/>
    <w:rsid w:val="00415793"/>
    <w:rsid w:val="00415FAE"/>
    <w:rsid w:val="00415FFC"/>
    <w:rsid w:val="00416F54"/>
    <w:rsid w:val="00417AA0"/>
    <w:rsid w:val="00421705"/>
    <w:rsid w:val="00421B9B"/>
    <w:rsid w:val="004237A6"/>
    <w:rsid w:val="0042644D"/>
    <w:rsid w:val="00427818"/>
    <w:rsid w:val="00427BAA"/>
    <w:rsid w:val="0043030A"/>
    <w:rsid w:val="00432E00"/>
    <w:rsid w:val="004334C5"/>
    <w:rsid w:val="00434305"/>
    <w:rsid w:val="004353AD"/>
    <w:rsid w:val="00435817"/>
    <w:rsid w:val="0043750A"/>
    <w:rsid w:val="004400B0"/>
    <w:rsid w:val="0044408B"/>
    <w:rsid w:val="00445430"/>
    <w:rsid w:val="0044544F"/>
    <w:rsid w:val="004463D0"/>
    <w:rsid w:val="00452543"/>
    <w:rsid w:val="00452679"/>
    <w:rsid w:val="004527CE"/>
    <w:rsid w:val="004529E1"/>
    <w:rsid w:val="00453414"/>
    <w:rsid w:val="004534DB"/>
    <w:rsid w:val="004535D7"/>
    <w:rsid w:val="00454338"/>
    <w:rsid w:val="00454606"/>
    <w:rsid w:val="00454F3D"/>
    <w:rsid w:val="0045638D"/>
    <w:rsid w:val="00461F78"/>
    <w:rsid w:val="00461F97"/>
    <w:rsid w:val="0046224E"/>
    <w:rsid w:val="0046528D"/>
    <w:rsid w:val="004653AF"/>
    <w:rsid w:val="004657ED"/>
    <w:rsid w:val="004660DE"/>
    <w:rsid w:val="004676AD"/>
    <w:rsid w:val="00467FAD"/>
    <w:rsid w:val="004712E5"/>
    <w:rsid w:val="00472220"/>
    <w:rsid w:val="004728C7"/>
    <w:rsid w:val="00473233"/>
    <w:rsid w:val="004738D5"/>
    <w:rsid w:val="00474BB9"/>
    <w:rsid w:val="004752E9"/>
    <w:rsid w:val="004754A4"/>
    <w:rsid w:val="004754F4"/>
    <w:rsid w:val="00475997"/>
    <w:rsid w:val="004764F3"/>
    <w:rsid w:val="00476D88"/>
    <w:rsid w:val="00477936"/>
    <w:rsid w:val="00480278"/>
    <w:rsid w:val="00480922"/>
    <w:rsid w:val="00480DB4"/>
    <w:rsid w:val="00481568"/>
    <w:rsid w:val="00482CC9"/>
    <w:rsid w:val="0048313F"/>
    <w:rsid w:val="00483C63"/>
    <w:rsid w:val="00484590"/>
    <w:rsid w:val="00484DED"/>
    <w:rsid w:val="00485A33"/>
    <w:rsid w:val="004863EA"/>
    <w:rsid w:val="00486CD2"/>
    <w:rsid w:val="00487673"/>
    <w:rsid w:val="00487CAD"/>
    <w:rsid w:val="00490BBD"/>
    <w:rsid w:val="00490E17"/>
    <w:rsid w:val="0049141F"/>
    <w:rsid w:val="00493EE5"/>
    <w:rsid w:val="00494F51"/>
    <w:rsid w:val="00495175"/>
    <w:rsid w:val="004957A2"/>
    <w:rsid w:val="004969A1"/>
    <w:rsid w:val="004A01B5"/>
    <w:rsid w:val="004A05CD"/>
    <w:rsid w:val="004A0EE1"/>
    <w:rsid w:val="004A46AD"/>
    <w:rsid w:val="004A50EA"/>
    <w:rsid w:val="004A618C"/>
    <w:rsid w:val="004A729B"/>
    <w:rsid w:val="004A7706"/>
    <w:rsid w:val="004B0C81"/>
    <w:rsid w:val="004B1226"/>
    <w:rsid w:val="004B1333"/>
    <w:rsid w:val="004B13EF"/>
    <w:rsid w:val="004B4A7D"/>
    <w:rsid w:val="004B588F"/>
    <w:rsid w:val="004B625E"/>
    <w:rsid w:val="004B680D"/>
    <w:rsid w:val="004B7B4A"/>
    <w:rsid w:val="004C08AD"/>
    <w:rsid w:val="004C20AA"/>
    <w:rsid w:val="004C3E86"/>
    <w:rsid w:val="004C45B1"/>
    <w:rsid w:val="004C55EB"/>
    <w:rsid w:val="004C5A4F"/>
    <w:rsid w:val="004C5CBF"/>
    <w:rsid w:val="004C68CE"/>
    <w:rsid w:val="004C7C78"/>
    <w:rsid w:val="004C7D50"/>
    <w:rsid w:val="004D0140"/>
    <w:rsid w:val="004D0784"/>
    <w:rsid w:val="004D23B0"/>
    <w:rsid w:val="004D3658"/>
    <w:rsid w:val="004D4139"/>
    <w:rsid w:val="004D5B77"/>
    <w:rsid w:val="004D661E"/>
    <w:rsid w:val="004D6851"/>
    <w:rsid w:val="004D6DDE"/>
    <w:rsid w:val="004D7288"/>
    <w:rsid w:val="004D72FB"/>
    <w:rsid w:val="004D7877"/>
    <w:rsid w:val="004D7D2C"/>
    <w:rsid w:val="004E0BE2"/>
    <w:rsid w:val="004E0BFB"/>
    <w:rsid w:val="004E11BF"/>
    <w:rsid w:val="004E1CDC"/>
    <w:rsid w:val="004E36B6"/>
    <w:rsid w:val="004E3FE0"/>
    <w:rsid w:val="004E55D1"/>
    <w:rsid w:val="004E5E66"/>
    <w:rsid w:val="004E706B"/>
    <w:rsid w:val="004F096B"/>
    <w:rsid w:val="004F0E4D"/>
    <w:rsid w:val="004F1B5A"/>
    <w:rsid w:val="004F2813"/>
    <w:rsid w:val="004F53AC"/>
    <w:rsid w:val="004F73CC"/>
    <w:rsid w:val="004F7551"/>
    <w:rsid w:val="005008B4"/>
    <w:rsid w:val="00501A9E"/>
    <w:rsid w:val="00501F95"/>
    <w:rsid w:val="005024CE"/>
    <w:rsid w:val="005032D8"/>
    <w:rsid w:val="00503B4D"/>
    <w:rsid w:val="00503CB8"/>
    <w:rsid w:val="00504EE9"/>
    <w:rsid w:val="00506F91"/>
    <w:rsid w:val="00507CF2"/>
    <w:rsid w:val="00507D41"/>
    <w:rsid w:val="00510326"/>
    <w:rsid w:val="00510DD3"/>
    <w:rsid w:val="00511DF4"/>
    <w:rsid w:val="00512505"/>
    <w:rsid w:val="005136FC"/>
    <w:rsid w:val="00515F4D"/>
    <w:rsid w:val="005170C0"/>
    <w:rsid w:val="0051719E"/>
    <w:rsid w:val="005205C4"/>
    <w:rsid w:val="005212BD"/>
    <w:rsid w:val="00521649"/>
    <w:rsid w:val="00521750"/>
    <w:rsid w:val="005228E8"/>
    <w:rsid w:val="00523BC3"/>
    <w:rsid w:val="0052506C"/>
    <w:rsid w:val="00525389"/>
    <w:rsid w:val="0052601B"/>
    <w:rsid w:val="00530811"/>
    <w:rsid w:val="00531DCC"/>
    <w:rsid w:val="00533101"/>
    <w:rsid w:val="0053329C"/>
    <w:rsid w:val="00535F19"/>
    <w:rsid w:val="00537DCC"/>
    <w:rsid w:val="00540241"/>
    <w:rsid w:val="0054107E"/>
    <w:rsid w:val="00543767"/>
    <w:rsid w:val="005442E8"/>
    <w:rsid w:val="0054442C"/>
    <w:rsid w:val="00546E91"/>
    <w:rsid w:val="00547D8F"/>
    <w:rsid w:val="00550111"/>
    <w:rsid w:val="00550285"/>
    <w:rsid w:val="00550F1A"/>
    <w:rsid w:val="005522D5"/>
    <w:rsid w:val="00553F0F"/>
    <w:rsid w:val="00553FFB"/>
    <w:rsid w:val="0055462E"/>
    <w:rsid w:val="00554B8E"/>
    <w:rsid w:val="005571E6"/>
    <w:rsid w:val="00557C18"/>
    <w:rsid w:val="00557D08"/>
    <w:rsid w:val="005601B9"/>
    <w:rsid w:val="0056038A"/>
    <w:rsid w:val="0056080B"/>
    <w:rsid w:val="00562A4A"/>
    <w:rsid w:val="00563408"/>
    <w:rsid w:val="00566208"/>
    <w:rsid w:val="0056707F"/>
    <w:rsid w:val="00570A10"/>
    <w:rsid w:val="0057146C"/>
    <w:rsid w:val="005728AA"/>
    <w:rsid w:val="005728B7"/>
    <w:rsid w:val="00572EBE"/>
    <w:rsid w:val="00576AF6"/>
    <w:rsid w:val="00576F72"/>
    <w:rsid w:val="0058089F"/>
    <w:rsid w:val="0058125E"/>
    <w:rsid w:val="005812B1"/>
    <w:rsid w:val="00582E3A"/>
    <w:rsid w:val="005836F8"/>
    <w:rsid w:val="00585F71"/>
    <w:rsid w:val="00586D68"/>
    <w:rsid w:val="0059086F"/>
    <w:rsid w:val="005908EF"/>
    <w:rsid w:val="00590E62"/>
    <w:rsid w:val="005918FA"/>
    <w:rsid w:val="00592AC6"/>
    <w:rsid w:val="005946B9"/>
    <w:rsid w:val="00594996"/>
    <w:rsid w:val="00594AEE"/>
    <w:rsid w:val="0059605A"/>
    <w:rsid w:val="005967E8"/>
    <w:rsid w:val="00596C8B"/>
    <w:rsid w:val="00596D00"/>
    <w:rsid w:val="00597508"/>
    <w:rsid w:val="005A0DC1"/>
    <w:rsid w:val="005A1F03"/>
    <w:rsid w:val="005A3F05"/>
    <w:rsid w:val="005A433C"/>
    <w:rsid w:val="005A4EA3"/>
    <w:rsid w:val="005A55CE"/>
    <w:rsid w:val="005A5BF3"/>
    <w:rsid w:val="005A757C"/>
    <w:rsid w:val="005A7D73"/>
    <w:rsid w:val="005B2A3A"/>
    <w:rsid w:val="005B49C0"/>
    <w:rsid w:val="005C2242"/>
    <w:rsid w:val="005C4BE9"/>
    <w:rsid w:val="005C4D79"/>
    <w:rsid w:val="005C53C0"/>
    <w:rsid w:val="005C5908"/>
    <w:rsid w:val="005D2A72"/>
    <w:rsid w:val="005D3810"/>
    <w:rsid w:val="005D529F"/>
    <w:rsid w:val="005E1CD0"/>
    <w:rsid w:val="005E21C1"/>
    <w:rsid w:val="005E2B1F"/>
    <w:rsid w:val="005E3BBF"/>
    <w:rsid w:val="005E61A8"/>
    <w:rsid w:val="005E703B"/>
    <w:rsid w:val="005F061A"/>
    <w:rsid w:val="005F0DB5"/>
    <w:rsid w:val="005F1448"/>
    <w:rsid w:val="005F2B98"/>
    <w:rsid w:val="005F5E77"/>
    <w:rsid w:val="005F6419"/>
    <w:rsid w:val="005F6F7B"/>
    <w:rsid w:val="005F6FEB"/>
    <w:rsid w:val="005F7A4A"/>
    <w:rsid w:val="00600B9B"/>
    <w:rsid w:val="006020FB"/>
    <w:rsid w:val="00603442"/>
    <w:rsid w:val="0060407B"/>
    <w:rsid w:val="006054AC"/>
    <w:rsid w:val="00605ACB"/>
    <w:rsid w:val="00606679"/>
    <w:rsid w:val="006068B7"/>
    <w:rsid w:val="0060737B"/>
    <w:rsid w:val="006078F1"/>
    <w:rsid w:val="00607FCA"/>
    <w:rsid w:val="00611950"/>
    <w:rsid w:val="00612BEB"/>
    <w:rsid w:val="00614B12"/>
    <w:rsid w:val="00615227"/>
    <w:rsid w:val="006158EB"/>
    <w:rsid w:val="00616EE9"/>
    <w:rsid w:val="00617400"/>
    <w:rsid w:val="006203F6"/>
    <w:rsid w:val="006226FE"/>
    <w:rsid w:val="0062504C"/>
    <w:rsid w:val="00625DE5"/>
    <w:rsid w:val="00625E6B"/>
    <w:rsid w:val="00627138"/>
    <w:rsid w:val="0062756D"/>
    <w:rsid w:val="00627AF3"/>
    <w:rsid w:val="00630CDD"/>
    <w:rsid w:val="00631564"/>
    <w:rsid w:val="00636058"/>
    <w:rsid w:val="00636233"/>
    <w:rsid w:val="00636556"/>
    <w:rsid w:val="00637AB5"/>
    <w:rsid w:val="00637CB2"/>
    <w:rsid w:val="006408B8"/>
    <w:rsid w:val="00641D73"/>
    <w:rsid w:val="00641ECC"/>
    <w:rsid w:val="00643E96"/>
    <w:rsid w:val="00645006"/>
    <w:rsid w:val="00646350"/>
    <w:rsid w:val="00646DF3"/>
    <w:rsid w:val="00650B95"/>
    <w:rsid w:val="00651653"/>
    <w:rsid w:val="00653307"/>
    <w:rsid w:val="006538D2"/>
    <w:rsid w:val="0065436B"/>
    <w:rsid w:val="006543D0"/>
    <w:rsid w:val="00655782"/>
    <w:rsid w:val="0065580D"/>
    <w:rsid w:val="00656978"/>
    <w:rsid w:val="00657494"/>
    <w:rsid w:val="00664950"/>
    <w:rsid w:val="00666EBB"/>
    <w:rsid w:val="00667251"/>
    <w:rsid w:val="0067409F"/>
    <w:rsid w:val="00675E0A"/>
    <w:rsid w:val="00680E87"/>
    <w:rsid w:val="00681201"/>
    <w:rsid w:val="0068281A"/>
    <w:rsid w:val="00682B33"/>
    <w:rsid w:val="00683220"/>
    <w:rsid w:val="0068364D"/>
    <w:rsid w:val="00683BB1"/>
    <w:rsid w:val="00684233"/>
    <w:rsid w:val="0068608C"/>
    <w:rsid w:val="006867BB"/>
    <w:rsid w:val="00686C11"/>
    <w:rsid w:val="00687A3B"/>
    <w:rsid w:val="00687FA0"/>
    <w:rsid w:val="00690D1F"/>
    <w:rsid w:val="006919A6"/>
    <w:rsid w:val="0069215E"/>
    <w:rsid w:val="00695E51"/>
    <w:rsid w:val="00696407"/>
    <w:rsid w:val="00696827"/>
    <w:rsid w:val="006A19DF"/>
    <w:rsid w:val="006A1A10"/>
    <w:rsid w:val="006A3F8A"/>
    <w:rsid w:val="006A41A7"/>
    <w:rsid w:val="006A4348"/>
    <w:rsid w:val="006A5070"/>
    <w:rsid w:val="006A590F"/>
    <w:rsid w:val="006A776A"/>
    <w:rsid w:val="006A7F92"/>
    <w:rsid w:val="006B1142"/>
    <w:rsid w:val="006B57B9"/>
    <w:rsid w:val="006B599E"/>
    <w:rsid w:val="006B5EA9"/>
    <w:rsid w:val="006B61AD"/>
    <w:rsid w:val="006B66A9"/>
    <w:rsid w:val="006B6F51"/>
    <w:rsid w:val="006B7010"/>
    <w:rsid w:val="006B7632"/>
    <w:rsid w:val="006B7FE2"/>
    <w:rsid w:val="006C21E4"/>
    <w:rsid w:val="006C327D"/>
    <w:rsid w:val="006C3727"/>
    <w:rsid w:val="006C3BDD"/>
    <w:rsid w:val="006C3C8A"/>
    <w:rsid w:val="006C5CF3"/>
    <w:rsid w:val="006C686D"/>
    <w:rsid w:val="006C6D8C"/>
    <w:rsid w:val="006C6F7B"/>
    <w:rsid w:val="006D27B4"/>
    <w:rsid w:val="006D3276"/>
    <w:rsid w:val="006D5798"/>
    <w:rsid w:val="006D5DE3"/>
    <w:rsid w:val="006D7717"/>
    <w:rsid w:val="006D78CD"/>
    <w:rsid w:val="006E077A"/>
    <w:rsid w:val="006E0AFF"/>
    <w:rsid w:val="006E4A71"/>
    <w:rsid w:val="006E4D2C"/>
    <w:rsid w:val="006E5730"/>
    <w:rsid w:val="006E61C6"/>
    <w:rsid w:val="006E6F9C"/>
    <w:rsid w:val="006F16CA"/>
    <w:rsid w:val="006F18AC"/>
    <w:rsid w:val="006F3225"/>
    <w:rsid w:val="006F3402"/>
    <w:rsid w:val="006F3A8F"/>
    <w:rsid w:val="006F40BA"/>
    <w:rsid w:val="006F48CC"/>
    <w:rsid w:val="006F50D8"/>
    <w:rsid w:val="00701A99"/>
    <w:rsid w:val="007021C8"/>
    <w:rsid w:val="00704719"/>
    <w:rsid w:val="00705911"/>
    <w:rsid w:val="00707587"/>
    <w:rsid w:val="00707EF8"/>
    <w:rsid w:val="0071076E"/>
    <w:rsid w:val="007114BF"/>
    <w:rsid w:val="00711AA2"/>
    <w:rsid w:val="00712A69"/>
    <w:rsid w:val="0071318B"/>
    <w:rsid w:val="00713AAF"/>
    <w:rsid w:val="007145FF"/>
    <w:rsid w:val="0071630F"/>
    <w:rsid w:val="007224B2"/>
    <w:rsid w:val="00722F7A"/>
    <w:rsid w:val="007230FB"/>
    <w:rsid w:val="0072427B"/>
    <w:rsid w:val="00727FBD"/>
    <w:rsid w:val="00731E57"/>
    <w:rsid w:val="00734D08"/>
    <w:rsid w:val="0073515C"/>
    <w:rsid w:val="00736938"/>
    <w:rsid w:val="007370DF"/>
    <w:rsid w:val="007377A8"/>
    <w:rsid w:val="007405DB"/>
    <w:rsid w:val="00740B45"/>
    <w:rsid w:val="00740DD1"/>
    <w:rsid w:val="00740E32"/>
    <w:rsid w:val="00741095"/>
    <w:rsid w:val="00742587"/>
    <w:rsid w:val="007427EE"/>
    <w:rsid w:val="00743B2D"/>
    <w:rsid w:val="007442FF"/>
    <w:rsid w:val="00744DFE"/>
    <w:rsid w:val="007450C4"/>
    <w:rsid w:val="00745ACA"/>
    <w:rsid w:val="00750F9A"/>
    <w:rsid w:val="00751032"/>
    <w:rsid w:val="00751515"/>
    <w:rsid w:val="0075224D"/>
    <w:rsid w:val="00752578"/>
    <w:rsid w:val="007527CD"/>
    <w:rsid w:val="00753C88"/>
    <w:rsid w:val="007554D8"/>
    <w:rsid w:val="007556C8"/>
    <w:rsid w:val="0075662A"/>
    <w:rsid w:val="0075759D"/>
    <w:rsid w:val="00757827"/>
    <w:rsid w:val="00757DDA"/>
    <w:rsid w:val="007626F3"/>
    <w:rsid w:val="00765100"/>
    <w:rsid w:val="0076633F"/>
    <w:rsid w:val="007674EF"/>
    <w:rsid w:val="00767FD6"/>
    <w:rsid w:val="00771078"/>
    <w:rsid w:val="0077118E"/>
    <w:rsid w:val="007716FA"/>
    <w:rsid w:val="00773BA8"/>
    <w:rsid w:val="00773D60"/>
    <w:rsid w:val="007757B2"/>
    <w:rsid w:val="00780200"/>
    <w:rsid w:val="00780BC3"/>
    <w:rsid w:val="00781169"/>
    <w:rsid w:val="00781434"/>
    <w:rsid w:val="007818E3"/>
    <w:rsid w:val="00782509"/>
    <w:rsid w:val="0078443F"/>
    <w:rsid w:val="007848D9"/>
    <w:rsid w:val="00784D14"/>
    <w:rsid w:val="00785232"/>
    <w:rsid w:val="00785313"/>
    <w:rsid w:val="00787357"/>
    <w:rsid w:val="00787C60"/>
    <w:rsid w:val="00790085"/>
    <w:rsid w:val="0079059B"/>
    <w:rsid w:val="00790EE3"/>
    <w:rsid w:val="0079129F"/>
    <w:rsid w:val="007914C1"/>
    <w:rsid w:val="00791509"/>
    <w:rsid w:val="007923B9"/>
    <w:rsid w:val="00792D3E"/>
    <w:rsid w:val="00794432"/>
    <w:rsid w:val="007949E2"/>
    <w:rsid w:val="007959AD"/>
    <w:rsid w:val="00795EF5"/>
    <w:rsid w:val="00797304"/>
    <w:rsid w:val="0079797E"/>
    <w:rsid w:val="00797A41"/>
    <w:rsid w:val="007A12F5"/>
    <w:rsid w:val="007A26EA"/>
    <w:rsid w:val="007A64C8"/>
    <w:rsid w:val="007A67EE"/>
    <w:rsid w:val="007A6E70"/>
    <w:rsid w:val="007A798D"/>
    <w:rsid w:val="007A7D94"/>
    <w:rsid w:val="007B18D2"/>
    <w:rsid w:val="007B3802"/>
    <w:rsid w:val="007B5DCE"/>
    <w:rsid w:val="007C148B"/>
    <w:rsid w:val="007C3B7B"/>
    <w:rsid w:val="007C3ED0"/>
    <w:rsid w:val="007C3FCD"/>
    <w:rsid w:val="007C4614"/>
    <w:rsid w:val="007C4A9A"/>
    <w:rsid w:val="007D063F"/>
    <w:rsid w:val="007D2B36"/>
    <w:rsid w:val="007D3C20"/>
    <w:rsid w:val="007D5044"/>
    <w:rsid w:val="007D6FB3"/>
    <w:rsid w:val="007D74DC"/>
    <w:rsid w:val="007D7B8A"/>
    <w:rsid w:val="007D7E8D"/>
    <w:rsid w:val="007E0515"/>
    <w:rsid w:val="007E0B75"/>
    <w:rsid w:val="007E1D16"/>
    <w:rsid w:val="007E29C7"/>
    <w:rsid w:val="007E2EAA"/>
    <w:rsid w:val="007E36F4"/>
    <w:rsid w:val="007E427B"/>
    <w:rsid w:val="007E54CF"/>
    <w:rsid w:val="007F0A7E"/>
    <w:rsid w:val="007F187B"/>
    <w:rsid w:val="007F28B1"/>
    <w:rsid w:val="007F3002"/>
    <w:rsid w:val="007F3A9A"/>
    <w:rsid w:val="007F4B34"/>
    <w:rsid w:val="007F4B85"/>
    <w:rsid w:val="007F632E"/>
    <w:rsid w:val="007F72E3"/>
    <w:rsid w:val="007F75FC"/>
    <w:rsid w:val="007F79D6"/>
    <w:rsid w:val="008002E4"/>
    <w:rsid w:val="00803775"/>
    <w:rsid w:val="00804345"/>
    <w:rsid w:val="00805666"/>
    <w:rsid w:val="008058BC"/>
    <w:rsid w:val="00806A76"/>
    <w:rsid w:val="00807FC8"/>
    <w:rsid w:val="00810671"/>
    <w:rsid w:val="00811C9D"/>
    <w:rsid w:val="00811D7B"/>
    <w:rsid w:val="00813CA8"/>
    <w:rsid w:val="00815CC8"/>
    <w:rsid w:val="00815EB7"/>
    <w:rsid w:val="0081623A"/>
    <w:rsid w:val="008164AF"/>
    <w:rsid w:val="008167CD"/>
    <w:rsid w:val="00816C80"/>
    <w:rsid w:val="00820CE4"/>
    <w:rsid w:val="00822D92"/>
    <w:rsid w:val="00822F60"/>
    <w:rsid w:val="00823078"/>
    <w:rsid w:val="008231D2"/>
    <w:rsid w:val="00824964"/>
    <w:rsid w:val="00826B57"/>
    <w:rsid w:val="00827759"/>
    <w:rsid w:val="00830FB9"/>
    <w:rsid w:val="00831E4D"/>
    <w:rsid w:val="00832281"/>
    <w:rsid w:val="00832452"/>
    <w:rsid w:val="00833305"/>
    <w:rsid w:val="00833922"/>
    <w:rsid w:val="00834F6D"/>
    <w:rsid w:val="008408FB"/>
    <w:rsid w:val="00841BCD"/>
    <w:rsid w:val="00842528"/>
    <w:rsid w:val="00843184"/>
    <w:rsid w:val="008433D9"/>
    <w:rsid w:val="00844E16"/>
    <w:rsid w:val="00846241"/>
    <w:rsid w:val="00846C76"/>
    <w:rsid w:val="0085257C"/>
    <w:rsid w:val="008526B9"/>
    <w:rsid w:val="008531B1"/>
    <w:rsid w:val="00853B11"/>
    <w:rsid w:val="008544F2"/>
    <w:rsid w:val="008547E0"/>
    <w:rsid w:val="0085660F"/>
    <w:rsid w:val="0085797A"/>
    <w:rsid w:val="008607D3"/>
    <w:rsid w:val="0086265D"/>
    <w:rsid w:val="0086640B"/>
    <w:rsid w:val="008675EA"/>
    <w:rsid w:val="00867855"/>
    <w:rsid w:val="00870948"/>
    <w:rsid w:val="00871025"/>
    <w:rsid w:val="00871044"/>
    <w:rsid w:val="008712C9"/>
    <w:rsid w:val="008715B2"/>
    <w:rsid w:val="00871E95"/>
    <w:rsid w:val="00875A64"/>
    <w:rsid w:val="00881976"/>
    <w:rsid w:val="008826C1"/>
    <w:rsid w:val="00882865"/>
    <w:rsid w:val="008828C2"/>
    <w:rsid w:val="00885327"/>
    <w:rsid w:val="00885A76"/>
    <w:rsid w:val="00886AB0"/>
    <w:rsid w:val="00890A52"/>
    <w:rsid w:val="008927E5"/>
    <w:rsid w:val="008929D3"/>
    <w:rsid w:val="00893D1E"/>
    <w:rsid w:val="008942C1"/>
    <w:rsid w:val="00896D26"/>
    <w:rsid w:val="008975A1"/>
    <w:rsid w:val="008A04C9"/>
    <w:rsid w:val="008A0543"/>
    <w:rsid w:val="008A139F"/>
    <w:rsid w:val="008A210A"/>
    <w:rsid w:val="008A27C7"/>
    <w:rsid w:val="008A43C9"/>
    <w:rsid w:val="008A4C0C"/>
    <w:rsid w:val="008A4C2C"/>
    <w:rsid w:val="008A5D19"/>
    <w:rsid w:val="008A65E0"/>
    <w:rsid w:val="008A6EE8"/>
    <w:rsid w:val="008A7F92"/>
    <w:rsid w:val="008B0089"/>
    <w:rsid w:val="008B1BE6"/>
    <w:rsid w:val="008B2725"/>
    <w:rsid w:val="008B31E0"/>
    <w:rsid w:val="008B57D2"/>
    <w:rsid w:val="008C1743"/>
    <w:rsid w:val="008C27C8"/>
    <w:rsid w:val="008C39F6"/>
    <w:rsid w:val="008C3D06"/>
    <w:rsid w:val="008C4996"/>
    <w:rsid w:val="008C64D8"/>
    <w:rsid w:val="008C67B9"/>
    <w:rsid w:val="008C6C4C"/>
    <w:rsid w:val="008C6DBA"/>
    <w:rsid w:val="008C7EE9"/>
    <w:rsid w:val="008D0472"/>
    <w:rsid w:val="008D056E"/>
    <w:rsid w:val="008D067B"/>
    <w:rsid w:val="008D0F51"/>
    <w:rsid w:val="008D1150"/>
    <w:rsid w:val="008D2D0B"/>
    <w:rsid w:val="008D321E"/>
    <w:rsid w:val="008D45DD"/>
    <w:rsid w:val="008D4A82"/>
    <w:rsid w:val="008D5CDE"/>
    <w:rsid w:val="008E0997"/>
    <w:rsid w:val="008E15A0"/>
    <w:rsid w:val="008E1B4F"/>
    <w:rsid w:val="008E2C17"/>
    <w:rsid w:val="008E4767"/>
    <w:rsid w:val="008E4F9C"/>
    <w:rsid w:val="008E5361"/>
    <w:rsid w:val="008E5B02"/>
    <w:rsid w:val="008E7869"/>
    <w:rsid w:val="008F09E1"/>
    <w:rsid w:val="008F17D9"/>
    <w:rsid w:val="008F20F0"/>
    <w:rsid w:val="008F49F8"/>
    <w:rsid w:val="009001CC"/>
    <w:rsid w:val="00900B36"/>
    <w:rsid w:val="00900EC0"/>
    <w:rsid w:val="00902CF3"/>
    <w:rsid w:val="00902D38"/>
    <w:rsid w:val="009042BD"/>
    <w:rsid w:val="009060D7"/>
    <w:rsid w:val="00910D2F"/>
    <w:rsid w:val="00911F39"/>
    <w:rsid w:val="00913701"/>
    <w:rsid w:val="00913986"/>
    <w:rsid w:val="00913A24"/>
    <w:rsid w:val="00914FC2"/>
    <w:rsid w:val="00915933"/>
    <w:rsid w:val="00920246"/>
    <w:rsid w:val="00920AF9"/>
    <w:rsid w:val="00922855"/>
    <w:rsid w:val="009233F1"/>
    <w:rsid w:val="009239CD"/>
    <w:rsid w:val="00923C30"/>
    <w:rsid w:val="00923C37"/>
    <w:rsid w:val="0092495F"/>
    <w:rsid w:val="00926C20"/>
    <w:rsid w:val="00926E00"/>
    <w:rsid w:val="0093063A"/>
    <w:rsid w:val="00930D4B"/>
    <w:rsid w:val="00932E35"/>
    <w:rsid w:val="00933F4B"/>
    <w:rsid w:val="00934DCC"/>
    <w:rsid w:val="009352C6"/>
    <w:rsid w:val="009361D3"/>
    <w:rsid w:val="0094066A"/>
    <w:rsid w:val="00943046"/>
    <w:rsid w:val="009433A2"/>
    <w:rsid w:val="00945AB6"/>
    <w:rsid w:val="00945DEA"/>
    <w:rsid w:val="00946FB3"/>
    <w:rsid w:val="009507A1"/>
    <w:rsid w:val="00950A0C"/>
    <w:rsid w:val="00951C1F"/>
    <w:rsid w:val="00951D13"/>
    <w:rsid w:val="00952B5E"/>
    <w:rsid w:val="009549F9"/>
    <w:rsid w:val="00954F71"/>
    <w:rsid w:val="00955A1C"/>
    <w:rsid w:val="00955A7D"/>
    <w:rsid w:val="00955D82"/>
    <w:rsid w:val="00956C94"/>
    <w:rsid w:val="00956F6E"/>
    <w:rsid w:val="00957A1A"/>
    <w:rsid w:val="0096022E"/>
    <w:rsid w:val="009605FA"/>
    <w:rsid w:val="00960F96"/>
    <w:rsid w:val="009612C8"/>
    <w:rsid w:val="00962AB3"/>
    <w:rsid w:val="009630BA"/>
    <w:rsid w:val="00963AA4"/>
    <w:rsid w:val="00963F52"/>
    <w:rsid w:val="00965DF6"/>
    <w:rsid w:val="009665C8"/>
    <w:rsid w:val="00967499"/>
    <w:rsid w:val="00970886"/>
    <w:rsid w:val="00971021"/>
    <w:rsid w:val="00971B6A"/>
    <w:rsid w:val="00973605"/>
    <w:rsid w:val="009745FB"/>
    <w:rsid w:val="00974DCD"/>
    <w:rsid w:val="0097670D"/>
    <w:rsid w:val="00976741"/>
    <w:rsid w:val="00977E1D"/>
    <w:rsid w:val="009803F6"/>
    <w:rsid w:val="00980545"/>
    <w:rsid w:val="00981220"/>
    <w:rsid w:val="00981549"/>
    <w:rsid w:val="0098448D"/>
    <w:rsid w:val="00984FE7"/>
    <w:rsid w:val="009876C6"/>
    <w:rsid w:val="00990B8A"/>
    <w:rsid w:val="00990EA4"/>
    <w:rsid w:val="009918B0"/>
    <w:rsid w:val="00992876"/>
    <w:rsid w:val="00995EEE"/>
    <w:rsid w:val="0099606D"/>
    <w:rsid w:val="00996543"/>
    <w:rsid w:val="00997262"/>
    <w:rsid w:val="0099777D"/>
    <w:rsid w:val="009A05C2"/>
    <w:rsid w:val="009A182B"/>
    <w:rsid w:val="009A387E"/>
    <w:rsid w:val="009A3FD9"/>
    <w:rsid w:val="009A5A56"/>
    <w:rsid w:val="009A5D7A"/>
    <w:rsid w:val="009A7C91"/>
    <w:rsid w:val="009B69E4"/>
    <w:rsid w:val="009B6C1B"/>
    <w:rsid w:val="009B7B5E"/>
    <w:rsid w:val="009C0FA1"/>
    <w:rsid w:val="009C2709"/>
    <w:rsid w:val="009C6940"/>
    <w:rsid w:val="009D02C8"/>
    <w:rsid w:val="009D0788"/>
    <w:rsid w:val="009D0FD6"/>
    <w:rsid w:val="009D1038"/>
    <w:rsid w:val="009D11E7"/>
    <w:rsid w:val="009D1CEF"/>
    <w:rsid w:val="009D22F0"/>
    <w:rsid w:val="009D2628"/>
    <w:rsid w:val="009D2F27"/>
    <w:rsid w:val="009D36CF"/>
    <w:rsid w:val="009D5B8A"/>
    <w:rsid w:val="009D64A1"/>
    <w:rsid w:val="009D6F14"/>
    <w:rsid w:val="009E0681"/>
    <w:rsid w:val="009E2ED2"/>
    <w:rsid w:val="009E4760"/>
    <w:rsid w:val="009E741B"/>
    <w:rsid w:val="009E776C"/>
    <w:rsid w:val="009E779D"/>
    <w:rsid w:val="009F063A"/>
    <w:rsid w:val="009F09DF"/>
    <w:rsid w:val="009F11C3"/>
    <w:rsid w:val="009F190E"/>
    <w:rsid w:val="009F24B7"/>
    <w:rsid w:val="009F2638"/>
    <w:rsid w:val="009F3562"/>
    <w:rsid w:val="009F4966"/>
    <w:rsid w:val="009F5FFB"/>
    <w:rsid w:val="009F6262"/>
    <w:rsid w:val="009F6387"/>
    <w:rsid w:val="009F6B19"/>
    <w:rsid w:val="009F6BAD"/>
    <w:rsid w:val="009F769B"/>
    <w:rsid w:val="009F7776"/>
    <w:rsid w:val="009F79BA"/>
    <w:rsid w:val="00A01F4F"/>
    <w:rsid w:val="00A01FBE"/>
    <w:rsid w:val="00A025EF"/>
    <w:rsid w:val="00A03686"/>
    <w:rsid w:val="00A03738"/>
    <w:rsid w:val="00A10063"/>
    <w:rsid w:val="00A10225"/>
    <w:rsid w:val="00A1023C"/>
    <w:rsid w:val="00A10CAF"/>
    <w:rsid w:val="00A115D8"/>
    <w:rsid w:val="00A119CF"/>
    <w:rsid w:val="00A12A22"/>
    <w:rsid w:val="00A13557"/>
    <w:rsid w:val="00A13563"/>
    <w:rsid w:val="00A13EE9"/>
    <w:rsid w:val="00A145C7"/>
    <w:rsid w:val="00A15301"/>
    <w:rsid w:val="00A15D6E"/>
    <w:rsid w:val="00A160F8"/>
    <w:rsid w:val="00A171C7"/>
    <w:rsid w:val="00A20723"/>
    <w:rsid w:val="00A2110B"/>
    <w:rsid w:val="00A22860"/>
    <w:rsid w:val="00A22AAC"/>
    <w:rsid w:val="00A22B6A"/>
    <w:rsid w:val="00A22B78"/>
    <w:rsid w:val="00A23F2E"/>
    <w:rsid w:val="00A24928"/>
    <w:rsid w:val="00A24A61"/>
    <w:rsid w:val="00A259FC"/>
    <w:rsid w:val="00A25AE5"/>
    <w:rsid w:val="00A2606A"/>
    <w:rsid w:val="00A26417"/>
    <w:rsid w:val="00A27FC3"/>
    <w:rsid w:val="00A30FE8"/>
    <w:rsid w:val="00A31352"/>
    <w:rsid w:val="00A31CA7"/>
    <w:rsid w:val="00A3263E"/>
    <w:rsid w:val="00A339B6"/>
    <w:rsid w:val="00A35AB0"/>
    <w:rsid w:val="00A35C31"/>
    <w:rsid w:val="00A3628A"/>
    <w:rsid w:val="00A37002"/>
    <w:rsid w:val="00A37B95"/>
    <w:rsid w:val="00A442D5"/>
    <w:rsid w:val="00A4693A"/>
    <w:rsid w:val="00A5145D"/>
    <w:rsid w:val="00A52869"/>
    <w:rsid w:val="00A52A43"/>
    <w:rsid w:val="00A54CCD"/>
    <w:rsid w:val="00A60A58"/>
    <w:rsid w:val="00A61869"/>
    <w:rsid w:val="00A61BAD"/>
    <w:rsid w:val="00A627DC"/>
    <w:rsid w:val="00A62A8C"/>
    <w:rsid w:val="00A63382"/>
    <w:rsid w:val="00A633ED"/>
    <w:rsid w:val="00A63C5B"/>
    <w:rsid w:val="00A66072"/>
    <w:rsid w:val="00A6637A"/>
    <w:rsid w:val="00A66F0D"/>
    <w:rsid w:val="00A6704B"/>
    <w:rsid w:val="00A70D1F"/>
    <w:rsid w:val="00A71150"/>
    <w:rsid w:val="00A71815"/>
    <w:rsid w:val="00A729CE"/>
    <w:rsid w:val="00A72BE3"/>
    <w:rsid w:val="00A72E8B"/>
    <w:rsid w:val="00A744F3"/>
    <w:rsid w:val="00A75DDA"/>
    <w:rsid w:val="00A75ED7"/>
    <w:rsid w:val="00A76137"/>
    <w:rsid w:val="00A76497"/>
    <w:rsid w:val="00A765E4"/>
    <w:rsid w:val="00A77169"/>
    <w:rsid w:val="00A80B75"/>
    <w:rsid w:val="00A81421"/>
    <w:rsid w:val="00A82D78"/>
    <w:rsid w:val="00A83495"/>
    <w:rsid w:val="00A8448A"/>
    <w:rsid w:val="00A85512"/>
    <w:rsid w:val="00A85A15"/>
    <w:rsid w:val="00A86F88"/>
    <w:rsid w:val="00A87C44"/>
    <w:rsid w:val="00A90222"/>
    <w:rsid w:val="00A90472"/>
    <w:rsid w:val="00A906E2"/>
    <w:rsid w:val="00A90B3F"/>
    <w:rsid w:val="00A90E85"/>
    <w:rsid w:val="00A90F6A"/>
    <w:rsid w:val="00A910AD"/>
    <w:rsid w:val="00A94AD3"/>
    <w:rsid w:val="00A965E9"/>
    <w:rsid w:val="00A96BB6"/>
    <w:rsid w:val="00AA1492"/>
    <w:rsid w:val="00AA1B0E"/>
    <w:rsid w:val="00AA2133"/>
    <w:rsid w:val="00AA68C0"/>
    <w:rsid w:val="00AA6BF8"/>
    <w:rsid w:val="00AA720E"/>
    <w:rsid w:val="00AA7332"/>
    <w:rsid w:val="00AA7BC8"/>
    <w:rsid w:val="00AB0A11"/>
    <w:rsid w:val="00AB1109"/>
    <w:rsid w:val="00AB3919"/>
    <w:rsid w:val="00AB3B6A"/>
    <w:rsid w:val="00AB5B6C"/>
    <w:rsid w:val="00AB5FDC"/>
    <w:rsid w:val="00AB6469"/>
    <w:rsid w:val="00AB64B6"/>
    <w:rsid w:val="00AB6566"/>
    <w:rsid w:val="00AC0F76"/>
    <w:rsid w:val="00AC1F45"/>
    <w:rsid w:val="00AC2904"/>
    <w:rsid w:val="00AC4664"/>
    <w:rsid w:val="00AC5CA7"/>
    <w:rsid w:val="00AD0569"/>
    <w:rsid w:val="00AD0BCC"/>
    <w:rsid w:val="00AD2320"/>
    <w:rsid w:val="00AD3A45"/>
    <w:rsid w:val="00AD47C4"/>
    <w:rsid w:val="00AD4C93"/>
    <w:rsid w:val="00AD4F75"/>
    <w:rsid w:val="00AD698E"/>
    <w:rsid w:val="00AD6A58"/>
    <w:rsid w:val="00AD6BF9"/>
    <w:rsid w:val="00AE0E92"/>
    <w:rsid w:val="00AE1BE8"/>
    <w:rsid w:val="00AE388B"/>
    <w:rsid w:val="00AE4EEF"/>
    <w:rsid w:val="00AE56B1"/>
    <w:rsid w:val="00AE6236"/>
    <w:rsid w:val="00AE645C"/>
    <w:rsid w:val="00AE665D"/>
    <w:rsid w:val="00AE68A6"/>
    <w:rsid w:val="00AE73B8"/>
    <w:rsid w:val="00AF15EB"/>
    <w:rsid w:val="00AF1FA0"/>
    <w:rsid w:val="00AF26C3"/>
    <w:rsid w:val="00AF3ECC"/>
    <w:rsid w:val="00AF3FAC"/>
    <w:rsid w:val="00AF48C2"/>
    <w:rsid w:val="00AF4962"/>
    <w:rsid w:val="00B0007D"/>
    <w:rsid w:val="00B03C07"/>
    <w:rsid w:val="00B0544B"/>
    <w:rsid w:val="00B06B53"/>
    <w:rsid w:val="00B10473"/>
    <w:rsid w:val="00B11A18"/>
    <w:rsid w:val="00B12CA0"/>
    <w:rsid w:val="00B12F55"/>
    <w:rsid w:val="00B1324D"/>
    <w:rsid w:val="00B153D1"/>
    <w:rsid w:val="00B1540D"/>
    <w:rsid w:val="00B160DB"/>
    <w:rsid w:val="00B16CF4"/>
    <w:rsid w:val="00B200D6"/>
    <w:rsid w:val="00B21724"/>
    <w:rsid w:val="00B2385C"/>
    <w:rsid w:val="00B24151"/>
    <w:rsid w:val="00B26CCD"/>
    <w:rsid w:val="00B3113B"/>
    <w:rsid w:val="00B31278"/>
    <w:rsid w:val="00B3289C"/>
    <w:rsid w:val="00B32C68"/>
    <w:rsid w:val="00B34F7F"/>
    <w:rsid w:val="00B354B3"/>
    <w:rsid w:val="00B36032"/>
    <w:rsid w:val="00B36647"/>
    <w:rsid w:val="00B366EB"/>
    <w:rsid w:val="00B366F0"/>
    <w:rsid w:val="00B36AA2"/>
    <w:rsid w:val="00B37268"/>
    <w:rsid w:val="00B377F2"/>
    <w:rsid w:val="00B40114"/>
    <w:rsid w:val="00B40C75"/>
    <w:rsid w:val="00B42014"/>
    <w:rsid w:val="00B433B7"/>
    <w:rsid w:val="00B43943"/>
    <w:rsid w:val="00B44380"/>
    <w:rsid w:val="00B4543A"/>
    <w:rsid w:val="00B4563F"/>
    <w:rsid w:val="00B46612"/>
    <w:rsid w:val="00B4700F"/>
    <w:rsid w:val="00B4769F"/>
    <w:rsid w:val="00B478E9"/>
    <w:rsid w:val="00B47A9A"/>
    <w:rsid w:val="00B5463F"/>
    <w:rsid w:val="00B548EF"/>
    <w:rsid w:val="00B55B32"/>
    <w:rsid w:val="00B5717F"/>
    <w:rsid w:val="00B57FE5"/>
    <w:rsid w:val="00B6014C"/>
    <w:rsid w:val="00B61848"/>
    <w:rsid w:val="00B623AA"/>
    <w:rsid w:val="00B62D1E"/>
    <w:rsid w:val="00B63866"/>
    <w:rsid w:val="00B653BA"/>
    <w:rsid w:val="00B66B47"/>
    <w:rsid w:val="00B675E9"/>
    <w:rsid w:val="00B70C70"/>
    <w:rsid w:val="00B719B6"/>
    <w:rsid w:val="00B73342"/>
    <w:rsid w:val="00B73862"/>
    <w:rsid w:val="00B756A6"/>
    <w:rsid w:val="00B802BC"/>
    <w:rsid w:val="00B80DC0"/>
    <w:rsid w:val="00B83F04"/>
    <w:rsid w:val="00B856C4"/>
    <w:rsid w:val="00B90368"/>
    <w:rsid w:val="00B908BD"/>
    <w:rsid w:val="00B90D0F"/>
    <w:rsid w:val="00B91EF0"/>
    <w:rsid w:val="00B91F66"/>
    <w:rsid w:val="00B936F7"/>
    <w:rsid w:val="00B949C9"/>
    <w:rsid w:val="00B95563"/>
    <w:rsid w:val="00B95D04"/>
    <w:rsid w:val="00B95DB8"/>
    <w:rsid w:val="00B96095"/>
    <w:rsid w:val="00B967A5"/>
    <w:rsid w:val="00BA0537"/>
    <w:rsid w:val="00BA13BA"/>
    <w:rsid w:val="00BA16B4"/>
    <w:rsid w:val="00BA1A21"/>
    <w:rsid w:val="00BA1D22"/>
    <w:rsid w:val="00BA2220"/>
    <w:rsid w:val="00BA2C5F"/>
    <w:rsid w:val="00BA47DC"/>
    <w:rsid w:val="00BA4C4E"/>
    <w:rsid w:val="00BA4DAB"/>
    <w:rsid w:val="00BA5497"/>
    <w:rsid w:val="00BA6077"/>
    <w:rsid w:val="00BA6A30"/>
    <w:rsid w:val="00BA6E48"/>
    <w:rsid w:val="00BA724E"/>
    <w:rsid w:val="00BB5562"/>
    <w:rsid w:val="00BB618D"/>
    <w:rsid w:val="00BB7107"/>
    <w:rsid w:val="00BB7C3D"/>
    <w:rsid w:val="00BC1522"/>
    <w:rsid w:val="00BC456C"/>
    <w:rsid w:val="00BC4DBB"/>
    <w:rsid w:val="00BC4EF8"/>
    <w:rsid w:val="00BC50C1"/>
    <w:rsid w:val="00BC57C9"/>
    <w:rsid w:val="00BC7B8D"/>
    <w:rsid w:val="00BD00E0"/>
    <w:rsid w:val="00BD0108"/>
    <w:rsid w:val="00BD070E"/>
    <w:rsid w:val="00BD106A"/>
    <w:rsid w:val="00BD4028"/>
    <w:rsid w:val="00BD5BE9"/>
    <w:rsid w:val="00BD6269"/>
    <w:rsid w:val="00BD6B24"/>
    <w:rsid w:val="00BD7513"/>
    <w:rsid w:val="00BE0884"/>
    <w:rsid w:val="00BE0C3F"/>
    <w:rsid w:val="00BE1422"/>
    <w:rsid w:val="00BE14F5"/>
    <w:rsid w:val="00BE2B31"/>
    <w:rsid w:val="00BE4ED4"/>
    <w:rsid w:val="00BE7819"/>
    <w:rsid w:val="00BF1962"/>
    <w:rsid w:val="00BF2218"/>
    <w:rsid w:val="00BF2C03"/>
    <w:rsid w:val="00BF32AC"/>
    <w:rsid w:val="00BF3CC5"/>
    <w:rsid w:val="00BF4834"/>
    <w:rsid w:val="00BF54BA"/>
    <w:rsid w:val="00BF6D0C"/>
    <w:rsid w:val="00C01AFC"/>
    <w:rsid w:val="00C0219B"/>
    <w:rsid w:val="00C0263D"/>
    <w:rsid w:val="00C04B96"/>
    <w:rsid w:val="00C0683A"/>
    <w:rsid w:val="00C06877"/>
    <w:rsid w:val="00C06F6E"/>
    <w:rsid w:val="00C07AA1"/>
    <w:rsid w:val="00C10320"/>
    <w:rsid w:val="00C10E8E"/>
    <w:rsid w:val="00C13218"/>
    <w:rsid w:val="00C14027"/>
    <w:rsid w:val="00C14B8E"/>
    <w:rsid w:val="00C171E3"/>
    <w:rsid w:val="00C17BC4"/>
    <w:rsid w:val="00C2224F"/>
    <w:rsid w:val="00C23E8B"/>
    <w:rsid w:val="00C25A1B"/>
    <w:rsid w:val="00C25CA2"/>
    <w:rsid w:val="00C2601C"/>
    <w:rsid w:val="00C266F5"/>
    <w:rsid w:val="00C27888"/>
    <w:rsid w:val="00C31420"/>
    <w:rsid w:val="00C31CC5"/>
    <w:rsid w:val="00C323FF"/>
    <w:rsid w:val="00C32684"/>
    <w:rsid w:val="00C32F50"/>
    <w:rsid w:val="00C33B0C"/>
    <w:rsid w:val="00C346E3"/>
    <w:rsid w:val="00C34DBA"/>
    <w:rsid w:val="00C3622C"/>
    <w:rsid w:val="00C36904"/>
    <w:rsid w:val="00C40412"/>
    <w:rsid w:val="00C405C6"/>
    <w:rsid w:val="00C40A90"/>
    <w:rsid w:val="00C412EE"/>
    <w:rsid w:val="00C41508"/>
    <w:rsid w:val="00C4267C"/>
    <w:rsid w:val="00C43066"/>
    <w:rsid w:val="00C47424"/>
    <w:rsid w:val="00C5014B"/>
    <w:rsid w:val="00C50445"/>
    <w:rsid w:val="00C53B61"/>
    <w:rsid w:val="00C53CC2"/>
    <w:rsid w:val="00C53DB0"/>
    <w:rsid w:val="00C54810"/>
    <w:rsid w:val="00C573E3"/>
    <w:rsid w:val="00C57C8C"/>
    <w:rsid w:val="00C60881"/>
    <w:rsid w:val="00C613A2"/>
    <w:rsid w:val="00C61A06"/>
    <w:rsid w:val="00C62715"/>
    <w:rsid w:val="00C64D64"/>
    <w:rsid w:val="00C66A2C"/>
    <w:rsid w:val="00C678CC"/>
    <w:rsid w:val="00C67C27"/>
    <w:rsid w:val="00C7320F"/>
    <w:rsid w:val="00C73544"/>
    <w:rsid w:val="00C738E0"/>
    <w:rsid w:val="00C74426"/>
    <w:rsid w:val="00C74B9E"/>
    <w:rsid w:val="00C75844"/>
    <w:rsid w:val="00C760A9"/>
    <w:rsid w:val="00C76449"/>
    <w:rsid w:val="00C76951"/>
    <w:rsid w:val="00C769D0"/>
    <w:rsid w:val="00C76D8F"/>
    <w:rsid w:val="00C776D3"/>
    <w:rsid w:val="00C80250"/>
    <w:rsid w:val="00C8085F"/>
    <w:rsid w:val="00C8206D"/>
    <w:rsid w:val="00C8280D"/>
    <w:rsid w:val="00C82B4E"/>
    <w:rsid w:val="00C82DFA"/>
    <w:rsid w:val="00C83D96"/>
    <w:rsid w:val="00C843C4"/>
    <w:rsid w:val="00C8468C"/>
    <w:rsid w:val="00C862F6"/>
    <w:rsid w:val="00C87707"/>
    <w:rsid w:val="00C9073E"/>
    <w:rsid w:val="00C91867"/>
    <w:rsid w:val="00C91DBA"/>
    <w:rsid w:val="00C9201A"/>
    <w:rsid w:val="00C9331D"/>
    <w:rsid w:val="00C9390D"/>
    <w:rsid w:val="00C939C1"/>
    <w:rsid w:val="00C93E81"/>
    <w:rsid w:val="00C941E4"/>
    <w:rsid w:val="00C95752"/>
    <w:rsid w:val="00C9595B"/>
    <w:rsid w:val="00C97337"/>
    <w:rsid w:val="00CA0178"/>
    <w:rsid w:val="00CA4AFF"/>
    <w:rsid w:val="00CA550A"/>
    <w:rsid w:val="00CB0A2B"/>
    <w:rsid w:val="00CB0BD0"/>
    <w:rsid w:val="00CB1403"/>
    <w:rsid w:val="00CB3D57"/>
    <w:rsid w:val="00CB5345"/>
    <w:rsid w:val="00CB5922"/>
    <w:rsid w:val="00CB72F3"/>
    <w:rsid w:val="00CB7A26"/>
    <w:rsid w:val="00CB7FF5"/>
    <w:rsid w:val="00CC08D2"/>
    <w:rsid w:val="00CC1766"/>
    <w:rsid w:val="00CC419F"/>
    <w:rsid w:val="00CC5AF9"/>
    <w:rsid w:val="00CC5C91"/>
    <w:rsid w:val="00CC6381"/>
    <w:rsid w:val="00CC6CFE"/>
    <w:rsid w:val="00CD06E2"/>
    <w:rsid w:val="00CD1CDB"/>
    <w:rsid w:val="00CD2BE0"/>
    <w:rsid w:val="00CD2EFB"/>
    <w:rsid w:val="00CD32A1"/>
    <w:rsid w:val="00CD3EFD"/>
    <w:rsid w:val="00CD4170"/>
    <w:rsid w:val="00CD510F"/>
    <w:rsid w:val="00CD64B2"/>
    <w:rsid w:val="00CD71A7"/>
    <w:rsid w:val="00CD7492"/>
    <w:rsid w:val="00CE033C"/>
    <w:rsid w:val="00CE2A72"/>
    <w:rsid w:val="00CE37B1"/>
    <w:rsid w:val="00CE3A6B"/>
    <w:rsid w:val="00CE3B35"/>
    <w:rsid w:val="00CE3C76"/>
    <w:rsid w:val="00CE4484"/>
    <w:rsid w:val="00CE4F73"/>
    <w:rsid w:val="00CE73BD"/>
    <w:rsid w:val="00CE7626"/>
    <w:rsid w:val="00CF0A8B"/>
    <w:rsid w:val="00CF2F2B"/>
    <w:rsid w:val="00CF34A9"/>
    <w:rsid w:val="00CF3637"/>
    <w:rsid w:val="00CF5311"/>
    <w:rsid w:val="00CF6D11"/>
    <w:rsid w:val="00CF771F"/>
    <w:rsid w:val="00D00211"/>
    <w:rsid w:val="00D00645"/>
    <w:rsid w:val="00D01B29"/>
    <w:rsid w:val="00D022EB"/>
    <w:rsid w:val="00D04437"/>
    <w:rsid w:val="00D06309"/>
    <w:rsid w:val="00D064A7"/>
    <w:rsid w:val="00D06D3E"/>
    <w:rsid w:val="00D100EC"/>
    <w:rsid w:val="00D10D66"/>
    <w:rsid w:val="00D111CB"/>
    <w:rsid w:val="00D1275E"/>
    <w:rsid w:val="00D156CF"/>
    <w:rsid w:val="00D1599A"/>
    <w:rsid w:val="00D15FB0"/>
    <w:rsid w:val="00D16195"/>
    <w:rsid w:val="00D17098"/>
    <w:rsid w:val="00D17F36"/>
    <w:rsid w:val="00D211D8"/>
    <w:rsid w:val="00D254B8"/>
    <w:rsid w:val="00D25999"/>
    <w:rsid w:val="00D26694"/>
    <w:rsid w:val="00D27093"/>
    <w:rsid w:val="00D27872"/>
    <w:rsid w:val="00D27AA2"/>
    <w:rsid w:val="00D300BF"/>
    <w:rsid w:val="00D30441"/>
    <w:rsid w:val="00D30B09"/>
    <w:rsid w:val="00D31B04"/>
    <w:rsid w:val="00D31CEA"/>
    <w:rsid w:val="00D32BBB"/>
    <w:rsid w:val="00D33A97"/>
    <w:rsid w:val="00D33F69"/>
    <w:rsid w:val="00D34452"/>
    <w:rsid w:val="00D351EA"/>
    <w:rsid w:val="00D37420"/>
    <w:rsid w:val="00D37829"/>
    <w:rsid w:val="00D40234"/>
    <w:rsid w:val="00D40511"/>
    <w:rsid w:val="00D4279F"/>
    <w:rsid w:val="00D43403"/>
    <w:rsid w:val="00D43E20"/>
    <w:rsid w:val="00D44ADA"/>
    <w:rsid w:val="00D46E96"/>
    <w:rsid w:val="00D47A6F"/>
    <w:rsid w:val="00D509EE"/>
    <w:rsid w:val="00D5244C"/>
    <w:rsid w:val="00D52C51"/>
    <w:rsid w:val="00D532B8"/>
    <w:rsid w:val="00D54770"/>
    <w:rsid w:val="00D570FF"/>
    <w:rsid w:val="00D57460"/>
    <w:rsid w:val="00D612E0"/>
    <w:rsid w:val="00D62E71"/>
    <w:rsid w:val="00D63C43"/>
    <w:rsid w:val="00D64D9B"/>
    <w:rsid w:val="00D65F2C"/>
    <w:rsid w:val="00D65FDF"/>
    <w:rsid w:val="00D6744E"/>
    <w:rsid w:val="00D6774F"/>
    <w:rsid w:val="00D677CC"/>
    <w:rsid w:val="00D7068D"/>
    <w:rsid w:val="00D71545"/>
    <w:rsid w:val="00D71F0F"/>
    <w:rsid w:val="00D720CF"/>
    <w:rsid w:val="00D72BE4"/>
    <w:rsid w:val="00D72E68"/>
    <w:rsid w:val="00D73155"/>
    <w:rsid w:val="00D740CA"/>
    <w:rsid w:val="00D74205"/>
    <w:rsid w:val="00D748CB"/>
    <w:rsid w:val="00D7500C"/>
    <w:rsid w:val="00D7612F"/>
    <w:rsid w:val="00D77139"/>
    <w:rsid w:val="00D7737C"/>
    <w:rsid w:val="00D773D2"/>
    <w:rsid w:val="00D80D24"/>
    <w:rsid w:val="00D80EF8"/>
    <w:rsid w:val="00D82D42"/>
    <w:rsid w:val="00D84275"/>
    <w:rsid w:val="00D84CEC"/>
    <w:rsid w:val="00D85658"/>
    <w:rsid w:val="00D85728"/>
    <w:rsid w:val="00D90BC0"/>
    <w:rsid w:val="00D90C54"/>
    <w:rsid w:val="00D923EC"/>
    <w:rsid w:val="00D93983"/>
    <w:rsid w:val="00D939B3"/>
    <w:rsid w:val="00D94398"/>
    <w:rsid w:val="00D95488"/>
    <w:rsid w:val="00D95DA9"/>
    <w:rsid w:val="00D96C6E"/>
    <w:rsid w:val="00D96EE8"/>
    <w:rsid w:val="00D97D90"/>
    <w:rsid w:val="00DA07BF"/>
    <w:rsid w:val="00DA204E"/>
    <w:rsid w:val="00DA36EF"/>
    <w:rsid w:val="00DA4973"/>
    <w:rsid w:val="00DA71A4"/>
    <w:rsid w:val="00DB071D"/>
    <w:rsid w:val="00DB1296"/>
    <w:rsid w:val="00DB131F"/>
    <w:rsid w:val="00DB1FB2"/>
    <w:rsid w:val="00DB22C6"/>
    <w:rsid w:val="00DB5A0D"/>
    <w:rsid w:val="00DB5CED"/>
    <w:rsid w:val="00DB5D30"/>
    <w:rsid w:val="00DB5DD2"/>
    <w:rsid w:val="00DB670F"/>
    <w:rsid w:val="00DB6A7F"/>
    <w:rsid w:val="00DB7164"/>
    <w:rsid w:val="00DB741B"/>
    <w:rsid w:val="00DB793F"/>
    <w:rsid w:val="00DB79D7"/>
    <w:rsid w:val="00DC1264"/>
    <w:rsid w:val="00DC1CA0"/>
    <w:rsid w:val="00DC1EE4"/>
    <w:rsid w:val="00DC33CC"/>
    <w:rsid w:val="00DC43FA"/>
    <w:rsid w:val="00DC4CFA"/>
    <w:rsid w:val="00DC55D7"/>
    <w:rsid w:val="00DC5878"/>
    <w:rsid w:val="00DC63C1"/>
    <w:rsid w:val="00DC7474"/>
    <w:rsid w:val="00DC7768"/>
    <w:rsid w:val="00DC78CD"/>
    <w:rsid w:val="00DD0343"/>
    <w:rsid w:val="00DD0ADC"/>
    <w:rsid w:val="00DD0CC6"/>
    <w:rsid w:val="00DD26C9"/>
    <w:rsid w:val="00DD2896"/>
    <w:rsid w:val="00DD4E44"/>
    <w:rsid w:val="00DD555A"/>
    <w:rsid w:val="00DD78DA"/>
    <w:rsid w:val="00DD7C9E"/>
    <w:rsid w:val="00DD7F43"/>
    <w:rsid w:val="00DE2293"/>
    <w:rsid w:val="00DE2F27"/>
    <w:rsid w:val="00DE6231"/>
    <w:rsid w:val="00DF2997"/>
    <w:rsid w:val="00DF43AF"/>
    <w:rsid w:val="00DF46A8"/>
    <w:rsid w:val="00DF484C"/>
    <w:rsid w:val="00DF6344"/>
    <w:rsid w:val="00DF6BC0"/>
    <w:rsid w:val="00E00168"/>
    <w:rsid w:val="00E02D18"/>
    <w:rsid w:val="00E031AB"/>
    <w:rsid w:val="00E03A01"/>
    <w:rsid w:val="00E04211"/>
    <w:rsid w:val="00E047B6"/>
    <w:rsid w:val="00E04FB8"/>
    <w:rsid w:val="00E0675A"/>
    <w:rsid w:val="00E07D14"/>
    <w:rsid w:val="00E10AB1"/>
    <w:rsid w:val="00E10DA8"/>
    <w:rsid w:val="00E10EFA"/>
    <w:rsid w:val="00E116BE"/>
    <w:rsid w:val="00E1270C"/>
    <w:rsid w:val="00E12E53"/>
    <w:rsid w:val="00E14B93"/>
    <w:rsid w:val="00E15534"/>
    <w:rsid w:val="00E21641"/>
    <w:rsid w:val="00E231BC"/>
    <w:rsid w:val="00E23212"/>
    <w:rsid w:val="00E2324F"/>
    <w:rsid w:val="00E23975"/>
    <w:rsid w:val="00E23B7A"/>
    <w:rsid w:val="00E2400B"/>
    <w:rsid w:val="00E24240"/>
    <w:rsid w:val="00E25BA6"/>
    <w:rsid w:val="00E261D3"/>
    <w:rsid w:val="00E3000A"/>
    <w:rsid w:val="00E30051"/>
    <w:rsid w:val="00E30726"/>
    <w:rsid w:val="00E32920"/>
    <w:rsid w:val="00E32F02"/>
    <w:rsid w:val="00E34FB9"/>
    <w:rsid w:val="00E35CDA"/>
    <w:rsid w:val="00E37BBD"/>
    <w:rsid w:val="00E43DA1"/>
    <w:rsid w:val="00E44408"/>
    <w:rsid w:val="00E46393"/>
    <w:rsid w:val="00E46E26"/>
    <w:rsid w:val="00E47E45"/>
    <w:rsid w:val="00E5185F"/>
    <w:rsid w:val="00E51EE8"/>
    <w:rsid w:val="00E537CB"/>
    <w:rsid w:val="00E55A15"/>
    <w:rsid w:val="00E55D2E"/>
    <w:rsid w:val="00E55F25"/>
    <w:rsid w:val="00E562FD"/>
    <w:rsid w:val="00E573B7"/>
    <w:rsid w:val="00E6089D"/>
    <w:rsid w:val="00E60B7D"/>
    <w:rsid w:val="00E7113F"/>
    <w:rsid w:val="00E72327"/>
    <w:rsid w:val="00E72525"/>
    <w:rsid w:val="00E7301F"/>
    <w:rsid w:val="00E73FA7"/>
    <w:rsid w:val="00E74D0B"/>
    <w:rsid w:val="00E76D7A"/>
    <w:rsid w:val="00E77D50"/>
    <w:rsid w:val="00E804B2"/>
    <w:rsid w:val="00E8254B"/>
    <w:rsid w:val="00E82759"/>
    <w:rsid w:val="00E831B5"/>
    <w:rsid w:val="00E83802"/>
    <w:rsid w:val="00E90EA4"/>
    <w:rsid w:val="00E91DA6"/>
    <w:rsid w:val="00E92BB4"/>
    <w:rsid w:val="00E94068"/>
    <w:rsid w:val="00E9495F"/>
    <w:rsid w:val="00E94AE9"/>
    <w:rsid w:val="00E95606"/>
    <w:rsid w:val="00E95BA7"/>
    <w:rsid w:val="00E95D64"/>
    <w:rsid w:val="00E95F43"/>
    <w:rsid w:val="00E9776C"/>
    <w:rsid w:val="00E97F5B"/>
    <w:rsid w:val="00EA03D6"/>
    <w:rsid w:val="00EA1072"/>
    <w:rsid w:val="00EA1860"/>
    <w:rsid w:val="00EA35A8"/>
    <w:rsid w:val="00EA3E3D"/>
    <w:rsid w:val="00EA5B59"/>
    <w:rsid w:val="00EA6BF8"/>
    <w:rsid w:val="00EA778B"/>
    <w:rsid w:val="00EA7A12"/>
    <w:rsid w:val="00EB024A"/>
    <w:rsid w:val="00EB16CF"/>
    <w:rsid w:val="00EB3378"/>
    <w:rsid w:val="00EB3708"/>
    <w:rsid w:val="00EB4062"/>
    <w:rsid w:val="00EB492C"/>
    <w:rsid w:val="00EB74ED"/>
    <w:rsid w:val="00EB761C"/>
    <w:rsid w:val="00EB7638"/>
    <w:rsid w:val="00EC1452"/>
    <w:rsid w:val="00EC1BB3"/>
    <w:rsid w:val="00EC2B7C"/>
    <w:rsid w:val="00EC2F11"/>
    <w:rsid w:val="00EC303F"/>
    <w:rsid w:val="00EC335A"/>
    <w:rsid w:val="00EC6C73"/>
    <w:rsid w:val="00EC7BC3"/>
    <w:rsid w:val="00ED095C"/>
    <w:rsid w:val="00ED3ABB"/>
    <w:rsid w:val="00ED49DE"/>
    <w:rsid w:val="00ED4A85"/>
    <w:rsid w:val="00ED5352"/>
    <w:rsid w:val="00ED7129"/>
    <w:rsid w:val="00ED7600"/>
    <w:rsid w:val="00ED7879"/>
    <w:rsid w:val="00ED7BD5"/>
    <w:rsid w:val="00ED7CDD"/>
    <w:rsid w:val="00EE099A"/>
    <w:rsid w:val="00EE1775"/>
    <w:rsid w:val="00EE1F63"/>
    <w:rsid w:val="00EE201F"/>
    <w:rsid w:val="00EE45BD"/>
    <w:rsid w:val="00EE536D"/>
    <w:rsid w:val="00EE5BE6"/>
    <w:rsid w:val="00EF051E"/>
    <w:rsid w:val="00EF076F"/>
    <w:rsid w:val="00EF1526"/>
    <w:rsid w:val="00EF2582"/>
    <w:rsid w:val="00EF2A3E"/>
    <w:rsid w:val="00EF2A70"/>
    <w:rsid w:val="00EF2FAC"/>
    <w:rsid w:val="00EF33DC"/>
    <w:rsid w:val="00EF4298"/>
    <w:rsid w:val="00EF4679"/>
    <w:rsid w:val="00EF4F1C"/>
    <w:rsid w:val="00EF6AE4"/>
    <w:rsid w:val="00EF6F14"/>
    <w:rsid w:val="00EF7B4D"/>
    <w:rsid w:val="00F00612"/>
    <w:rsid w:val="00F02DDB"/>
    <w:rsid w:val="00F03FA3"/>
    <w:rsid w:val="00F04267"/>
    <w:rsid w:val="00F04A29"/>
    <w:rsid w:val="00F05949"/>
    <w:rsid w:val="00F059CC"/>
    <w:rsid w:val="00F0618E"/>
    <w:rsid w:val="00F0631B"/>
    <w:rsid w:val="00F07AB0"/>
    <w:rsid w:val="00F11166"/>
    <w:rsid w:val="00F12A02"/>
    <w:rsid w:val="00F1362C"/>
    <w:rsid w:val="00F141F5"/>
    <w:rsid w:val="00F14483"/>
    <w:rsid w:val="00F161C4"/>
    <w:rsid w:val="00F204D6"/>
    <w:rsid w:val="00F22C00"/>
    <w:rsid w:val="00F2408C"/>
    <w:rsid w:val="00F248CA"/>
    <w:rsid w:val="00F24A16"/>
    <w:rsid w:val="00F24D7C"/>
    <w:rsid w:val="00F2621F"/>
    <w:rsid w:val="00F26D96"/>
    <w:rsid w:val="00F304CB"/>
    <w:rsid w:val="00F314D5"/>
    <w:rsid w:val="00F3245E"/>
    <w:rsid w:val="00F32523"/>
    <w:rsid w:val="00F32C7B"/>
    <w:rsid w:val="00F342A0"/>
    <w:rsid w:val="00F36EC5"/>
    <w:rsid w:val="00F371FA"/>
    <w:rsid w:val="00F41642"/>
    <w:rsid w:val="00F41D55"/>
    <w:rsid w:val="00F4304F"/>
    <w:rsid w:val="00F44C3E"/>
    <w:rsid w:val="00F45876"/>
    <w:rsid w:val="00F51088"/>
    <w:rsid w:val="00F547B7"/>
    <w:rsid w:val="00F55D08"/>
    <w:rsid w:val="00F56FB5"/>
    <w:rsid w:val="00F60CC5"/>
    <w:rsid w:val="00F60F16"/>
    <w:rsid w:val="00F63022"/>
    <w:rsid w:val="00F65B28"/>
    <w:rsid w:val="00F66C8F"/>
    <w:rsid w:val="00F706EF"/>
    <w:rsid w:val="00F71077"/>
    <w:rsid w:val="00F71916"/>
    <w:rsid w:val="00F724C8"/>
    <w:rsid w:val="00F72D7C"/>
    <w:rsid w:val="00F73959"/>
    <w:rsid w:val="00F73A1A"/>
    <w:rsid w:val="00F76064"/>
    <w:rsid w:val="00F76141"/>
    <w:rsid w:val="00F776E7"/>
    <w:rsid w:val="00F77B48"/>
    <w:rsid w:val="00F77D94"/>
    <w:rsid w:val="00F80E1D"/>
    <w:rsid w:val="00F824F5"/>
    <w:rsid w:val="00F82676"/>
    <w:rsid w:val="00F83664"/>
    <w:rsid w:val="00F84A85"/>
    <w:rsid w:val="00F874BF"/>
    <w:rsid w:val="00F904DF"/>
    <w:rsid w:val="00F919B2"/>
    <w:rsid w:val="00F92BE9"/>
    <w:rsid w:val="00F94C98"/>
    <w:rsid w:val="00F95194"/>
    <w:rsid w:val="00F959AE"/>
    <w:rsid w:val="00F95B7A"/>
    <w:rsid w:val="00F96EA6"/>
    <w:rsid w:val="00F97D73"/>
    <w:rsid w:val="00FA04EF"/>
    <w:rsid w:val="00FA0715"/>
    <w:rsid w:val="00FA0D7B"/>
    <w:rsid w:val="00FA150B"/>
    <w:rsid w:val="00FA223C"/>
    <w:rsid w:val="00FA28FB"/>
    <w:rsid w:val="00FA3035"/>
    <w:rsid w:val="00FA365B"/>
    <w:rsid w:val="00FA3E76"/>
    <w:rsid w:val="00FA43C3"/>
    <w:rsid w:val="00FA5470"/>
    <w:rsid w:val="00FA57CB"/>
    <w:rsid w:val="00FA60E4"/>
    <w:rsid w:val="00FA71CA"/>
    <w:rsid w:val="00FB1411"/>
    <w:rsid w:val="00FB1B39"/>
    <w:rsid w:val="00FB223A"/>
    <w:rsid w:val="00FB4016"/>
    <w:rsid w:val="00FB54A9"/>
    <w:rsid w:val="00FB5E51"/>
    <w:rsid w:val="00FB603B"/>
    <w:rsid w:val="00FB60CC"/>
    <w:rsid w:val="00FB6C4A"/>
    <w:rsid w:val="00FC0481"/>
    <w:rsid w:val="00FC29B9"/>
    <w:rsid w:val="00FC37BB"/>
    <w:rsid w:val="00FC37F7"/>
    <w:rsid w:val="00FC4B7A"/>
    <w:rsid w:val="00FC5F71"/>
    <w:rsid w:val="00FC5F79"/>
    <w:rsid w:val="00FC6FD3"/>
    <w:rsid w:val="00FD1752"/>
    <w:rsid w:val="00FD2154"/>
    <w:rsid w:val="00FD482F"/>
    <w:rsid w:val="00FD5370"/>
    <w:rsid w:val="00FD5894"/>
    <w:rsid w:val="00FD6907"/>
    <w:rsid w:val="00FD6A31"/>
    <w:rsid w:val="00FD6D25"/>
    <w:rsid w:val="00FE0244"/>
    <w:rsid w:val="00FE1412"/>
    <w:rsid w:val="00FE184A"/>
    <w:rsid w:val="00FE2DE7"/>
    <w:rsid w:val="00FE3452"/>
    <w:rsid w:val="00FE4505"/>
    <w:rsid w:val="00FE482A"/>
    <w:rsid w:val="00FE4978"/>
    <w:rsid w:val="00FE558C"/>
    <w:rsid w:val="00FE6917"/>
    <w:rsid w:val="00FE73E4"/>
    <w:rsid w:val="00FE7795"/>
    <w:rsid w:val="00FF0371"/>
    <w:rsid w:val="00FF05A1"/>
    <w:rsid w:val="00FF0600"/>
    <w:rsid w:val="00FF0B2D"/>
    <w:rsid w:val="00FF0F17"/>
    <w:rsid w:val="00FF17C3"/>
    <w:rsid w:val="00FF3BD9"/>
    <w:rsid w:val="00FF48DA"/>
    <w:rsid w:val="00FF4D22"/>
    <w:rsid w:val="00FF6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89C8F8"/>
  <w15:chartTrackingRefBased/>
  <w15:docId w15:val="{87330F69-41CF-4039-903F-7E4589B95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4F6D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05C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380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5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5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qFormat/>
    <w:rsid w:val="00A249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2492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24928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49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4928"/>
    <w:rPr>
      <w:rFonts w:ascii="Times New Roman" w:hAnsi="Times New Roman"/>
      <w:b/>
      <w:bCs/>
      <w:sz w:val="20"/>
      <w:szCs w:val="20"/>
    </w:rPr>
  </w:style>
  <w:style w:type="paragraph" w:customStyle="1" w:styleId="references">
    <w:name w:val="references"/>
    <w:uiPriority w:val="99"/>
    <w:rsid w:val="00FD6907"/>
    <w:pPr>
      <w:numPr>
        <w:numId w:val="6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</w:rPr>
  </w:style>
  <w:style w:type="character" w:customStyle="1" w:styleId="TACChar">
    <w:name w:val="TAC Char"/>
    <w:link w:val="TAC"/>
    <w:qFormat/>
    <w:locked/>
    <w:rsid w:val="008E099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8E0997"/>
    <w:pPr>
      <w:keepNext/>
      <w:keepLines/>
      <w:spacing w:after="0" w:line="240" w:lineRule="auto"/>
      <w:jc w:val="center"/>
    </w:pPr>
    <w:rPr>
      <w:rFonts w:ascii="Arial" w:hAnsi="Arial" w:cs="Arial"/>
      <w:sz w:val="18"/>
    </w:rPr>
  </w:style>
  <w:style w:type="paragraph" w:styleId="NoSpacing">
    <w:name w:val="No Spacing"/>
    <w:uiPriority w:val="1"/>
    <w:qFormat/>
    <w:rsid w:val="0011763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B1Char1">
    <w:name w:val="B1 Char1"/>
    <w:link w:val="B1"/>
    <w:qFormat/>
    <w:locked/>
    <w:rsid w:val="001E78FB"/>
    <w:rPr>
      <w:rFonts w:ascii="Times New Roman" w:eastAsia="Times New Roman" w:hAnsi="Times New Roman" w:cs="Times New Roman"/>
      <w:lang w:val="x-none" w:eastAsia="x-none"/>
    </w:rPr>
  </w:style>
  <w:style w:type="paragraph" w:customStyle="1" w:styleId="B1">
    <w:name w:val="B1"/>
    <w:basedOn w:val="List"/>
    <w:link w:val="B1Char1"/>
    <w:qFormat/>
    <w:rsid w:val="001E78F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</w:pPr>
    <w:rPr>
      <w:rFonts w:eastAsia="Times New Roman" w:cs="Times New Roman"/>
      <w:sz w:val="22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1E78FB"/>
    <w:pPr>
      <w:ind w:left="283" w:hanging="283"/>
      <w:contextualSpacing/>
    </w:pPr>
  </w:style>
  <w:style w:type="character" w:customStyle="1" w:styleId="B1Zchn">
    <w:name w:val="B1 Zchn"/>
    <w:basedOn w:val="DefaultParagraphFont"/>
    <w:locked/>
    <w:rsid w:val="00DD4E44"/>
    <w:rPr>
      <w:rFonts w:ascii="Times New Roman" w:eastAsia="Times New Roman" w:hAnsi="Times New Roman" w:cs="Times New Roman"/>
      <w:lang w:val="en-GB" w:eastAsia="ja-JP"/>
    </w:rPr>
  </w:style>
  <w:style w:type="paragraph" w:customStyle="1" w:styleId="ZT">
    <w:name w:val="ZT"/>
    <w:rsid w:val="00C91867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Revision">
    <w:name w:val="Revision"/>
    <w:hidden/>
    <w:uiPriority w:val="99"/>
    <w:semiHidden/>
    <w:rsid w:val="00A62A8C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PLChar">
    <w:name w:val="PL Char"/>
    <w:link w:val="PL"/>
    <w:qFormat/>
    <w:locked/>
    <w:rsid w:val="00DC33CC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DC33C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paragraph" w:styleId="Header">
    <w:name w:val="header"/>
    <w:basedOn w:val="Normal"/>
    <w:link w:val="HeaderChar"/>
    <w:unhideWhenUsed/>
    <w:rsid w:val="002F62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F629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2F62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6291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192EF5"/>
    <w:pPr>
      <w:spacing w:before="100" w:beforeAutospacing="1" w:after="100" w:afterAutospacing="1" w:line="256" w:lineRule="auto"/>
    </w:pPr>
    <w:rPr>
      <w:rFonts w:asciiTheme="minorHAnsi" w:eastAsiaTheme="minorEastAsia" w:hAnsiTheme="minorHAnsi"/>
      <w:sz w:val="24"/>
      <w:szCs w:val="24"/>
      <w:lang w:eastAsia="zh-CN"/>
    </w:rPr>
  </w:style>
  <w:style w:type="character" w:customStyle="1" w:styleId="B1Char">
    <w:name w:val="B1 Char"/>
    <w:qFormat/>
    <w:locked/>
    <w:rsid w:val="009D2F27"/>
    <w:rPr>
      <w:rFonts w:eastAsiaTheme="minorEastAsia"/>
      <w:lang w:eastAsia="zh-CN"/>
    </w:rPr>
  </w:style>
  <w:style w:type="character" w:customStyle="1" w:styleId="EQChar">
    <w:name w:val="EQ Char"/>
    <w:link w:val="EQ"/>
    <w:qFormat/>
    <w:locked/>
    <w:rsid w:val="003902F3"/>
    <w:rPr>
      <w:rFonts w:eastAsiaTheme="minorEastAsia"/>
      <w:noProof/>
      <w:lang w:eastAsia="zh-CN"/>
    </w:rPr>
  </w:style>
  <w:style w:type="paragraph" w:customStyle="1" w:styleId="EQ">
    <w:name w:val="EQ"/>
    <w:basedOn w:val="Normal"/>
    <w:next w:val="Normal"/>
    <w:link w:val="EQChar"/>
    <w:qFormat/>
    <w:rsid w:val="003902F3"/>
    <w:pPr>
      <w:keepLines/>
      <w:tabs>
        <w:tab w:val="center" w:pos="4536"/>
        <w:tab w:val="right" w:pos="9072"/>
      </w:tabs>
      <w:spacing w:line="256" w:lineRule="auto"/>
    </w:pPr>
    <w:rPr>
      <w:rFonts w:asciiTheme="minorHAnsi" w:eastAsiaTheme="minorEastAsia" w:hAnsiTheme="minorHAnsi"/>
      <w:noProof/>
      <w:sz w:val="22"/>
      <w:lang w:eastAsia="zh-CN"/>
    </w:rPr>
  </w:style>
  <w:style w:type="character" w:customStyle="1" w:styleId="B2Char">
    <w:name w:val="B2 Char"/>
    <w:link w:val="B2"/>
    <w:qFormat/>
    <w:locked/>
    <w:rsid w:val="00AF3FAC"/>
  </w:style>
  <w:style w:type="paragraph" w:customStyle="1" w:styleId="B2">
    <w:name w:val="B2"/>
    <w:basedOn w:val="Normal"/>
    <w:link w:val="B2Char"/>
    <w:qFormat/>
    <w:rsid w:val="00AF3FAC"/>
    <w:pPr>
      <w:spacing w:after="180" w:line="240" w:lineRule="auto"/>
      <w:ind w:left="851" w:hanging="284"/>
    </w:pPr>
    <w:rPr>
      <w:rFonts w:asciiTheme="minorHAnsi" w:hAnsiTheme="minorHAnsi"/>
      <w:sz w:val="2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05C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83802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B3Char">
    <w:name w:val="B3 Char"/>
    <w:link w:val="B3"/>
    <w:qFormat/>
    <w:locked/>
    <w:rsid w:val="00EE1F63"/>
  </w:style>
  <w:style w:type="paragraph" w:customStyle="1" w:styleId="B3">
    <w:name w:val="B3"/>
    <w:basedOn w:val="Normal"/>
    <w:link w:val="B3Char"/>
    <w:qFormat/>
    <w:rsid w:val="00EE1F63"/>
    <w:pPr>
      <w:spacing w:after="180" w:line="240" w:lineRule="auto"/>
      <w:ind w:left="1135" w:hanging="284"/>
    </w:pPr>
    <w:rPr>
      <w:rFonts w:asciiTheme="minorHAnsi" w:hAnsiTheme="minorHAnsi"/>
      <w:sz w:val="22"/>
    </w:rPr>
  </w:style>
  <w:style w:type="paragraph" w:customStyle="1" w:styleId="B4">
    <w:name w:val="B4"/>
    <w:basedOn w:val="List4"/>
    <w:link w:val="B4Char"/>
    <w:rsid w:val="003D78E6"/>
    <w:pPr>
      <w:overflowPunct w:val="0"/>
      <w:autoSpaceDE w:val="0"/>
      <w:autoSpaceDN w:val="0"/>
      <w:adjustRightInd w:val="0"/>
      <w:spacing w:after="180" w:line="240" w:lineRule="auto"/>
      <w:ind w:leftChars="0" w:left="1418" w:firstLineChars="0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4Char">
    <w:name w:val="B4 Char"/>
    <w:link w:val="B4"/>
    <w:qFormat/>
    <w:rsid w:val="003D78E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4">
    <w:name w:val="List 4"/>
    <w:basedOn w:val="Normal"/>
    <w:uiPriority w:val="99"/>
    <w:semiHidden/>
    <w:unhideWhenUsed/>
    <w:rsid w:val="003D78E6"/>
    <w:pPr>
      <w:ind w:leftChars="600" w:left="100" w:hangingChars="200" w:hanging="200"/>
      <w:contextualSpacing/>
    </w:pPr>
  </w:style>
  <w:style w:type="paragraph" w:customStyle="1" w:styleId="paragraph">
    <w:name w:val="paragraph"/>
    <w:basedOn w:val="Normal"/>
    <w:rsid w:val="00071EE1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071EE1"/>
  </w:style>
  <w:style w:type="character" w:customStyle="1" w:styleId="tabchar">
    <w:name w:val="tabchar"/>
    <w:basedOn w:val="DefaultParagraphFont"/>
    <w:rsid w:val="00071EE1"/>
  </w:style>
  <w:style w:type="character" w:customStyle="1" w:styleId="eop">
    <w:name w:val="eop"/>
    <w:basedOn w:val="DefaultParagraphFont"/>
    <w:rsid w:val="00071EE1"/>
  </w:style>
  <w:style w:type="paragraph" w:styleId="TOC3">
    <w:name w:val="toc 3"/>
    <w:basedOn w:val="Normal"/>
    <w:next w:val="Normal"/>
    <w:autoRedefine/>
    <w:uiPriority w:val="39"/>
    <w:semiHidden/>
    <w:unhideWhenUsed/>
    <w:rsid w:val="00B5717F"/>
    <w:pPr>
      <w:ind w:leftChars="400" w:left="840"/>
    </w:pPr>
  </w:style>
  <w:style w:type="character" w:customStyle="1" w:styleId="ui-provider">
    <w:name w:val="ui-provider"/>
    <w:basedOn w:val="DefaultParagraphFont"/>
    <w:rsid w:val="00BB61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6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28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9293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89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0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76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39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358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15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10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3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28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029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9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9388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62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8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4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7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564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5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132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80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50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185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233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296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6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5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6552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58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3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000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212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0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1704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94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891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89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0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98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3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9337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20643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37606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746375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455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17224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8738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89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23898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5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64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073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758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397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2002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60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60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594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6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291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04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7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4325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8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35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44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42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1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6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433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1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05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4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44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499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886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78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842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5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164227">
          <w:marLeft w:val="99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639260">
          <w:marLeft w:val="99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3306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2867">
          <w:marLeft w:val="99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65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07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311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728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148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1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521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579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11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378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36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9925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235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29889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81276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51383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93001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438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28462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755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80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81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82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439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19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7398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799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758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2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438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036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9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9654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594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287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86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191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205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513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13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516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60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8111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30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5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1370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02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3911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381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18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121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04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4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955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5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5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023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6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4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78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9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81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89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932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509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75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18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5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399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5363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011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2461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8799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1416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343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204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825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6725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69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978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828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6197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19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53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17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902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53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513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3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634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3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18395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215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341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4980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845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3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 xsi:nil="true"/>
    <_dlc_DocId xmlns="71c5aaf6-e6ce-465b-b873-5148d2a4c105">5AIRPNAIUNRU-1328258698-19540</_dlc_DocId>
    <_dlc_DocIdUrl xmlns="71c5aaf6-e6ce-465b-b873-5148d2a4c105">
      <Url>https://nokia.sharepoint.com/sites/c5g/5gradio/_layouts/15/DocIdRedir.aspx?ID=5AIRPNAIUNRU-1328258698-19540</Url>
      <Description>5AIRPNAIUNRU-1328258698-19540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EBF91C-8E22-4607-A01B-84328DA217B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1FF517D-48D2-41BE-A39D-DEC25D4B3D4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3.xml><?xml version="1.0" encoding="utf-8"?>
<ds:datastoreItem xmlns:ds="http://schemas.openxmlformats.org/officeDocument/2006/customXml" ds:itemID="{C2EE1768-9EF2-44B9-9939-DF824B5911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EBB0EF-70EC-419C-9949-3B102E7086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5FD9CE4-6C60-4B03-98B7-48804B09825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EC99880-EFA8-43C9-9D03-4277BB38A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650</TotalTime>
  <Pages>4</Pages>
  <Words>1822</Words>
  <Characters>10386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Delia</cp:lastModifiedBy>
  <cp:revision>192</cp:revision>
  <dcterms:created xsi:type="dcterms:W3CDTF">2022-11-04T06:03:00Z</dcterms:created>
  <dcterms:modified xsi:type="dcterms:W3CDTF">2023-02-17T14:39:00Z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7516a9f0-4c16-4d51-934a-1d3dd6d76752</vt:lpwstr>
  </property>
  <property fmtid="{D5CDD505-2E9C-101B-9397-08002B2CF9AE}" pid="4" name="MSIP_Label_4327cfd9-47ed-48f1-9376-4ab3148935bb_Enabled">
    <vt:lpwstr>true</vt:lpwstr>
  </property>
  <property fmtid="{D5CDD505-2E9C-101B-9397-08002B2CF9AE}" pid="5" name="MSIP_Label_4327cfd9-47ed-48f1-9376-4ab3148935bb_SetDate">
    <vt:lpwstr>2022-07-26T06:01:04Z</vt:lpwstr>
  </property>
  <property fmtid="{D5CDD505-2E9C-101B-9397-08002B2CF9AE}" pid="6" name="MSIP_Label_4327cfd9-47ed-48f1-9376-4ab3148935bb_Method">
    <vt:lpwstr>Privileged</vt:lpwstr>
  </property>
  <property fmtid="{D5CDD505-2E9C-101B-9397-08002B2CF9AE}" pid="7" name="MSIP_Label_4327cfd9-47ed-48f1-9376-4ab3148935bb_Name">
    <vt:lpwstr>4327cfd9-47ed-48f1-9376-4ab3148935bb</vt:lpwstr>
  </property>
  <property fmtid="{D5CDD505-2E9C-101B-9397-08002B2CF9AE}" pid="8" name="MSIP_Label_4327cfd9-47ed-48f1-9376-4ab3148935bb_SiteId">
    <vt:lpwstr>5d471751-9675-428d-917b-70f44f9630b0</vt:lpwstr>
  </property>
  <property fmtid="{D5CDD505-2E9C-101B-9397-08002B2CF9AE}" pid="9" name="MSIP_Label_4327cfd9-47ed-48f1-9376-4ab3148935bb_ActionId">
    <vt:lpwstr>c8be5188-64ea-4118-9040-12f8209911e2</vt:lpwstr>
  </property>
  <property fmtid="{D5CDD505-2E9C-101B-9397-08002B2CF9AE}" pid="10" name="MSIP_Label_4327cfd9-47ed-48f1-9376-4ab3148935bb_ContentBits">
    <vt:lpwstr>0</vt:lpwstr>
  </property>
  <property fmtid="{D5CDD505-2E9C-101B-9397-08002B2CF9AE}" pid="11" name="MediaServiceImageTags">
    <vt:lpwstr/>
  </property>
</Properties>
</file>